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6A" w:rsidRPr="00136D64" w:rsidRDefault="00136D64" w:rsidP="00136D64">
      <w:pPr>
        <w:jc w:val="center"/>
        <w:rPr>
          <w:sz w:val="32"/>
          <w:szCs w:val="32"/>
        </w:rPr>
      </w:pPr>
      <w:r w:rsidRPr="00136D64">
        <w:rPr>
          <w:sz w:val="32"/>
          <w:szCs w:val="32"/>
        </w:rPr>
        <w:t>Kompetenzbereiche des Faches Deutsch</w:t>
      </w:r>
    </w:p>
    <w:p w:rsidR="00136D64" w:rsidRDefault="00136D64">
      <w:r>
        <w:rPr>
          <w:noProof/>
          <w:lang w:eastAsia="de-DE"/>
        </w:rPr>
        <w:drawing>
          <wp:inline distT="0" distB="0" distL="0" distR="0">
            <wp:extent cx="5760720" cy="3405812"/>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3405812"/>
                    </a:xfrm>
                    <a:prstGeom prst="rect">
                      <a:avLst/>
                    </a:prstGeom>
                    <a:noFill/>
                    <a:ln w="9525">
                      <a:noFill/>
                      <a:miter lim="800000"/>
                      <a:headEnd/>
                      <a:tailEnd/>
                    </a:ln>
                  </pic:spPr>
                </pic:pic>
              </a:graphicData>
            </a:graphic>
          </wp:inline>
        </w:drawing>
      </w:r>
    </w:p>
    <w:p w:rsidR="00136D64" w:rsidRDefault="00136D64"/>
    <w:p w:rsidR="00136D64" w:rsidRDefault="00136D64"/>
    <w:p w:rsidR="00E7620B" w:rsidRDefault="00E7620B" w:rsidP="00E7620B">
      <w:pPr>
        <w:autoSpaceDE w:val="0"/>
        <w:autoSpaceDN w:val="0"/>
        <w:adjustRightInd w:val="0"/>
        <w:rPr>
          <w:rFonts w:ascii="Times-Bold" w:hAnsi="Times-Bold" w:cs="Times-Bold"/>
          <w:b/>
          <w:bCs/>
        </w:rPr>
      </w:pPr>
      <w:r>
        <w:rPr>
          <w:rFonts w:ascii="Times-Bold" w:hAnsi="Times-Bold" w:cs="Times-Bold"/>
          <w:b/>
          <w:bCs/>
        </w:rPr>
        <w:t>Sprechen und Zuhören</w:t>
      </w:r>
    </w:p>
    <w:p w:rsidR="00136D64" w:rsidRPr="00E7620B" w:rsidRDefault="00E7620B" w:rsidP="00E7620B">
      <w:pPr>
        <w:autoSpaceDE w:val="0"/>
        <w:autoSpaceDN w:val="0"/>
        <w:adjustRightInd w:val="0"/>
        <w:rPr>
          <w:rFonts w:ascii="Times-Roman" w:hAnsi="Times-Roman" w:cs="Times-Roman"/>
        </w:rPr>
      </w:pPr>
      <w:r>
        <w:rPr>
          <w:rFonts w:ascii="Times-Roman" w:hAnsi="Times-Roman" w:cs="Times-Roman"/>
        </w:rPr>
        <w:t>Mündliches Sprachhandeln ist ein zentrales Mittel aller Kommunikation und immer auch soziales Handeln. Die Kinder entwickeln eine demokratische Gesprächskultur und erweitern ihre mündliche Sprachhandlungskompetenz. Sie führen Gespräche, erzählen, geben und verarbeiten Informationen, gestalten ihr Sprechen bewusst und leisten mündliche Beiträge zum Unterricht. Dabei orientieren sie sich an der Standardsprache. Darüber hinaus drücken sie ihre Gedanken und Gefühle aus und formulieren ihre Äußerungen im Hinblick auf Zuhörer und Situation angemessen, hören aufmerksam und genau zu, nehmen die Äußerungen anderer auf und setzen sich mit diesen konstruktiv auseinander.</w:t>
      </w:r>
    </w:p>
    <w:p w:rsidR="00136D64" w:rsidRDefault="00136D64"/>
    <w:p w:rsidR="00BC2635" w:rsidRDefault="00BC2635"/>
    <w:p w:rsidR="00BC2635" w:rsidRDefault="00BC2635" w:rsidP="00BC2635">
      <w:pPr>
        <w:autoSpaceDE w:val="0"/>
        <w:autoSpaceDN w:val="0"/>
        <w:adjustRightInd w:val="0"/>
        <w:rPr>
          <w:rFonts w:ascii="Times-Bold" w:hAnsi="Times-Bold" w:cs="Times-Bold"/>
          <w:b/>
          <w:bCs/>
        </w:rPr>
      </w:pPr>
      <w:r>
        <w:rPr>
          <w:rFonts w:ascii="Times-Bold" w:hAnsi="Times-Bold" w:cs="Times-Bold"/>
          <w:b/>
          <w:bCs/>
        </w:rPr>
        <w:t>Schreiben</w:t>
      </w:r>
    </w:p>
    <w:p w:rsidR="00BC2635" w:rsidRDefault="00BC2635" w:rsidP="00BC2635">
      <w:pPr>
        <w:autoSpaceDE w:val="0"/>
        <w:autoSpaceDN w:val="0"/>
        <w:adjustRightInd w:val="0"/>
        <w:rPr>
          <w:rFonts w:ascii="Times-Roman" w:hAnsi="Times-Roman" w:cs="Times-Roman"/>
        </w:rPr>
      </w:pPr>
      <w:r>
        <w:rPr>
          <w:rFonts w:ascii="Times-Roman" w:hAnsi="Times-Roman" w:cs="Times-Roman"/>
        </w:rPr>
        <w:t>Anders als beim Sprechen entwickeln die Lernenden ihre Texte beim Schreiben langsamer und überlegter, sie denken mit anderen über Geschriebenes nach und überarbeiten ihre Produkte in kommunikativen Prozessen. Damit die schriftliche Kommunikation gelingt, entwickeln die Lernenden eine gut lesbare Handschrift und schreiben Texte normgerecht. Dazu wenden sie grundlegende Rechtschreibstrategien und grammatisches Wissen an. Nach und nach gewinnen sie Einsichten in die Prinzipien der Rechtschreibung und entwickeln ein entsprechendes Rechtschreibgespür. Sie erproben und vergleichen</w:t>
      </w:r>
    </w:p>
    <w:p w:rsidR="00BC2635" w:rsidRDefault="00BC2635" w:rsidP="00BC2635">
      <w:pPr>
        <w:autoSpaceDE w:val="0"/>
        <w:autoSpaceDN w:val="0"/>
        <w:adjustRightInd w:val="0"/>
        <w:rPr>
          <w:rFonts w:ascii="Times-Roman" w:hAnsi="Times-Roman" w:cs="Times-Roman"/>
        </w:rPr>
      </w:pPr>
      <w:r>
        <w:rPr>
          <w:rFonts w:ascii="Times-Roman" w:hAnsi="Times-Roman" w:cs="Times-Roman"/>
        </w:rPr>
        <w:t>Schreibweisen und denken über sie nach.</w:t>
      </w:r>
    </w:p>
    <w:p w:rsidR="00BC2635" w:rsidRDefault="00BC2635" w:rsidP="00BC2635">
      <w:pPr>
        <w:autoSpaceDE w:val="0"/>
        <w:autoSpaceDN w:val="0"/>
        <w:adjustRightInd w:val="0"/>
        <w:rPr>
          <w:rFonts w:ascii="Times-Roman" w:hAnsi="Times-Roman" w:cs="Times-Roman"/>
        </w:rPr>
      </w:pPr>
      <w:r>
        <w:rPr>
          <w:rFonts w:ascii="Times-Roman" w:hAnsi="Times-Roman" w:cs="Times-Roman"/>
        </w:rPr>
        <w:t>So gelangen die Lernenden durch das Vergleichen, Nachschlagen im Wörterbuch und Anwenden von Strategien zur richtigen Schreibweise. Sie nutzen ihre Schreibkompetenz, um zu kommunizieren, Informationen festzuhalten, sich gedanklich mit einem Thema auseinanderzusetzen sowie kreativ und gestalterisch mit Sprache umzugehen. Den Schreibprozess gestalten sie mithilfe unterschiedlicher Schreibmedien selbstständig und verfassen ihre Texte bewusst unter Berücksichtigung von Schreibabsicht, Inhaltsbezug und Verwendungszusammenhang. Dabei greifen die Teilprozesse des Schreibens ineinander: Texte planen, aufschreiben und überarbeiten.</w:t>
      </w:r>
    </w:p>
    <w:p w:rsidR="00BC2635" w:rsidRDefault="00BC2635" w:rsidP="00BC2635">
      <w:pPr>
        <w:autoSpaceDE w:val="0"/>
        <w:autoSpaceDN w:val="0"/>
        <w:adjustRightInd w:val="0"/>
        <w:rPr>
          <w:rFonts w:ascii="Times-Roman" w:hAnsi="Times-Roman" w:cs="Times-Roman"/>
        </w:rPr>
      </w:pPr>
    </w:p>
    <w:p w:rsidR="00BC2635" w:rsidRDefault="00BC2635" w:rsidP="00BC2635">
      <w:pPr>
        <w:autoSpaceDE w:val="0"/>
        <w:autoSpaceDN w:val="0"/>
        <w:adjustRightInd w:val="0"/>
        <w:rPr>
          <w:rFonts w:ascii="Times-Roman" w:hAnsi="Times-Roman" w:cs="Times-Roman"/>
        </w:rPr>
      </w:pPr>
    </w:p>
    <w:p w:rsidR="00BC2635" w:rsidRDefault="00BC2635" w:rsidP="00BC2635">
      <w:pPr>
        <w:autoSpaceDE w:val="0"/>
        <w:autoSpaceDN w:val="0"/>
        <w:adjustRightInd w:val="0"/>
        <w:rPr>
          <w:rFonts w:ascii="Times-Roman" w:hAnsi="Times-Roman" w:cs="Times-Roman"/>
        </w:rPr>
      </w:pPr>
    </w:p>
    <w:p w:rsidR="00BC2635" w:rsidRDefault="00BC2635" w:rsidP="00BC2635">
      <w:pPr>
        <w:autoSpaceDE w:val="0"/>
        <w:autoSpaceDN w:val="0"/>
        <w:adjustRightInd w:val="0"/>
        <w:rPr>
          <w:rFonts w:ascii="Times-Bold" w:hAnsi="Times-Bold" w:cs="Times-Bold"/>
          <w:b/>
          <w:bCs/>
        </w:rPr>
      </w:pPr>
      <w:r>
        <w:rPr>
          <w:rFonts w:ascii="Times-Bold" w:hAnsi="Times-Bold" w:cs="Times-Bold"/>
          <w:b/>
          <w:bCs/>
        </w:rPr>
        <w:lastRenderedPageBreak/>
        <w:t>Lesen und Rezipieren - mit literarischen und nichtliterarischen Texten/Medien umgehen</w:t>
      </w:r>
    </w:p>
    <w:p w:rsidR="00BC2635" w:rsidRDefault="00BC2635" w:rsidP="00BC2635">
      <w:pPr>
        <w:autoSpaceDE w:val="0"/>
        <w:autoSpaceDN w:val="0"/>
        <w:adjustRightInd w:val="0"/>
        <w:rPr>
          <w:rFonts w:ascii="Times-Roman" w:hAnsi="Times-Roman" w:cs="Times-Roman"/>
        </w:rPr>
      </w:pPr>
      <w:r>
        <w:rPr>
          <w:rFonts w:ascii="Times-Roman" w:hAnsi="Times-Roman" w:cs="Times-Roman"/>
        </w:rPr>
        <w:t>Die Lernenden setzen sich lesend mit der Welt auseinander und erfahren, dass Lesen Vergnügen bereiten kann. Sie entnehmen Informationen aus Texten/Medien, verknüpfen diese miteinander und verbinden sie mit ihren Leseerwartungen und ihrem Vorwissen. Dafür entwickeln sie verschiedene Lese- und Rezeptionstechniken und setzen diese gezielt ein. Die Lernenden verfügen über ein Grundlagenwissen zu Texten/Medien, deren Inhalten und Strukturen. Sie reflektieren über Texte/Medien, beurteilen diese auf der Grundlage entsprechender Kriterien und beziehen dazu Stellung. Beim Hören und Lesen literarischer</w:t>
      </w:r>
    </w:p>
    <w:p w:rsidR="00BC2635" w:rsidRDefault="00BC2635" w:rsidP="00BC2635">
      <w:pPr>
        <w:autoSpaceDE w:val="0"/>
        <w:autoSpaceDN w:val="0"/>
        <w:adjustRightInd w:val="0"/>
        <w:rPr>
          <w:rFonts w:ascii="Times-Roman" w:hAnsi="Times-Roman" w:cs="Times-Roman"/>
        </w:rPr>
      </w:pPr>
      <w:r>
        <w:rPr>
          <w:rFonts w:ascii="Times-Roman" w:hAnsi="Times-Roman" w:cs="Times-Roman"/>
        </w:rPr>
        <w:t>Texte beschäftigen sie sich mit Fragen, die sie bewegen und setzen sich mit den einzelnen Figuren auseinander. Dabei gehen sie mit unterschiedlichen Textsorten in verschiedenen Medien um und können sich ihrem Alter entsprechend in Printmedien und elektronischen Medien orientieren.</w:t>
      </w:r>
    </w:p>
    <w:p w:rsidR="003902D7" w:rsidRDefault="003902D7" w:rsidP="00BC2635">
      <w:pPr>
        <w:autoSpaceDE w:val="0"/>
        <w:autoSpaceDN w:val="0"/>
        <w:adjustRightInd w:val="0"/>
        <w:rPr>
          <w:rFonts w:ascii="Times-Roman" w:hAnsi="Times-Roman" w:cs="Times-Roman"/>
        </w:rPr>
      </w:pPr>
    </w:p>
    <w:p w:rsidR="003902D7" w:rsidRDefault="003902D7" w:rsidP="003902D7">
      <w:pPr>
        <w:autoSpaceDE w:val="0"/>
        <w:autoSpaceDN w:val="0"/>
        <w:adjustRightInd w:val="0"/>
        <w:rPr>
          <w:rFonts w:ascii="Times-Bold" w:hAnsi="Times-Bold" w:cs="Times-Bold"/>
          <w:b/>
          <w:bCs/>
        </w:rPr>
      </w:pPr>
      <w:r>
        <w:rPr>
          <w:rFonts w:ascii="Times-Bold" w:hAnsi="Times-Bold" w:cs="Times-Bold"/>
          <w:b/>
          <w:bCs/>
        </w:rPr>
        <w:t>Sprache und Sprachgebrauch untersuchen und reflektieren</w:t>
      </w:r>
    </w:p>
    <w:p w:rsidR="003902D7" w:rsidRDefault="003902D7" w:rsidP="003902D7">
      <w:pPr>
        <w:autoSpaceDE w:val="0"/>
        <w:autoSpaceDN w:val="0"/>
        <w:adjustRightInd w:val="0"/>
        <w:rPr>
          <w:rFonts w:ascii="Times-Roman" w:hAnsi="Times-Roman" w:cs="Times-Roman"/>
        </w:rPr>
      </w:pPr>
      <w:r>
        <w:rPr>
          <w:rFonts w:ascii="Times-Roman" w:hAnsi="Times-Roman" w:cs="Times-Roman"/>
        </w:rPr>
        <w:t>Anknüpfend an ihre Spracherfahrungen entwickeln Kinder ihr Sprachgefühl weiter und gehen bewusster mit Sprache um. In altersgemäßen, lebensnahen Sprach- und Kommunikationssituationen erfahren und untersuchen sie die Sprache in ihrer Verwendung und gehen dabei auf die inhaltliche Dimension</w:t>
      </w:r>
    </w:p>
    <w:p w:rsidR="003902D7" w:rsidRDefault="003902D7" w:rsidP="003902D7">
      <w:pPr>
        <w:autoSpaceDE w:val="0"/>
        <w:autoSpaceDN w:val="0"/>
        <w:adjustRightInd w:val="0"/>
        <w:rPr>
          <w:rFonts w:ascii="Times-Roman" w:hAnsi="Times-Roman" w:cs="Times-Roman"/>
        </w:rPr>
      </w:pPr>
      <w:r>
        <w:rPr>
          <w:rFonts w:ascii="Times-Roman" w:hAnsi="Times-Roman" w:cs="Times-Roman"/>
        </w:rPr>
        <w:t>und die Leistung von Wörtern, Sätzen und Texten ein. Die Kinder sprechen auch über ihre Erfahrungen mit anderen Sprachen. Sie verfügen über ein Grundwissen an grammatischen Strukturen sowie über einen Grundbestand an Begriffen und Verfahren zum Untersuchen und Reflektieren von Sprache.</w:t>
      </w:r>
    </w:p>
    <w:p w:rsidR="007E441A" w:rsidRDefault="007E441A" w:rsidP="003902D7">
      <w:pPr>
        <w:autoSpaceDE w:val="0"/>
        <w:autoSpaceDN w:val="0"/>
        <w:adjustRightInd w:val="0"/>
        <w:rPr>
          <w:rFonts w:ascii="Times-Roman" w:hAnsi="Times-Roman" w:cs="Times-Roman"/>
        </w:rPr>
      </w:pPr>
    </w:p>
    <w:p w:rsidR="007E441A" w:rsidRDefault="007E441A" w:rsidP="003902D7">
      <w:pPr>
        <w:autoSpaceDE w:val="0"/>
        <w:autoSpaceDN w:val="0"/>
        <w:adjustRightInd w:val="0"/>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p>
    <w:p w:rsidR="007E441A" w:rsidRDefault="007E441A" w:rsidP="007E441A">
      <w:pPr>
        <w:autoSpaceDE w:val="0"/>
        <w:autoSpaceDN w:val="0"/>
        <w:adjustRightInd w:val="0"/>
        <w:jc w:val="center"/>
        <w:rPr>
          <w:rFonts w:ascii="Times-Roman" w:hAnsi="Times-Roman" w:cs="Times-Roman"/>
        </w:rPr>
      </w:pPr>
      <w:r>
        <w:rPr>
          <w:rFonts w:ascii="Times-Roman" w:hAnsi="Times-Roman" w:cs="Times-Roman"/>
        </w:rPr>
        <w:t>Inhaltliche Konzepte des Faches</w:t>
      </w:r>
    </w:p>
    <w:p w:rsidR="007E441A" w:rsidRDefault="007E441A" w:rsidP="007E441A">
      <w:pPr>
        <w:autoSpaceDE w:val="0"/>
        <w:autoSpaceDN w:val="0"/>
        <w:adjustRightInd w:val="0"/>
        <w:rPr>
          <w:rFonts w:ascii="Times-Roman" w:hAnsi="Times-Roman" w:cs="Times-Roman"/>
          <w:noProof/>
          <w:lang w:eastAsia="de-DE"/>
        </w:rPr>
      </w:pPr>
    </w:p>
    <w:p w:rsidR="007E441A" w:rsidRDefault="007E441A" w:rsidP="007E441A">
      <w:pPr>
        <w:autoSpaceDE w:val="0"/>
        <w:autoSpaceDN w:val="0"/>
        <w:adjustRightInd w:val="0"/>
        <w:rPr>
          <w:rFonts w:ascii="Times-Roman" w:hAnsi="Times-Roman" w:cs="Times-Roman"/>
        </w:rPr>
      </w:pPr>
      <w:r>
        <w:rPr>
          <w:rFonts w:ascii="Times-Roman" w:hAnsi="Times-Roman" w:cs="Times-Roman"/>
          <w:noProof/>
          <w:lang w:eastAsia="de-DE"/>
        </w:rPr>
        <w:drawing>
          <wp:inline distT="0" distB="0" distL="0" distR="0">
            <wp:extent cx="5760720" cy="1133437"/>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60720" cy="1133437"/>
                    </a:xfrm>
                    <a:prstGeom prst="rect">
                      <a:avLst/>
                    </a:prstGeom>
                    <a:noFill/>
                    <a:ln w="9525">
                      <a:noFill/>
                      <a:miter lim="800000"/>
                      <a:headEnd/>
                      <a:tailEnd/>
                    </a:ln>
                  </pic:spPr>
                </pic:pic>
              </a:graphicData>
            </a:graphic>
          </wp:inline>
        </w:drawing>
      </w:r>
    </w:p>
    <w:p w:rsidR="007E441A" w:rsidRDefault="007E441A" w:rsidP="007E441A">
      <w:pPr>
        <w:rPr>
          <w:rFonts w:ascii="Times-Roman" w:hAnsi="Times-Roman" w:cs="Times-Roman"/>
        </w:rPr>
      </w:pPr>
      <w:r w:rsidRPr="007E441A">
        <w:rPr>
          <w:rFonts w:ascii="Times-Roman" w:hAnsi="Times-Roman" w:cs="Times-Roman"/>
          <w:noProof/>
          <w:lang w:eastAsia="de-DE"/>
        </w:rPr>
        <w:drawing>
          <wp:inline distT="0" distB="0" distL="0" distR="0">
            <wp:extent cx="5760720" cy="1133437"/>
            <wp:effectExtent l="19050" t="0" r="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760720" cy="1133437"/>
                    </a:xfrm>
                    <a:prstGeom prst="rect">
                      <a:avLst/>
                    </a:prstGeom>
                    <a:noFill/>
                    <a:ln w="9525">
                      <a:noFill/>
                      <a:miter lim="800000"/>
                      <a:headEnd/>
                      <a:tailEnd/>
                    </a:ln>
                  </pic:spPr>
                </pic:pic>
              </a:graphicData>
            </a:graphic>
          </wp:inline>
        </w:drawing>
      </w:r>
    </w:p>
    <w:p w:rsidR="007E441A" w:rsidRDefault="007E441A" w:rsidP="007E441A">
      <w:pPr>
        <w:rPr>
          <w:rFonts w:ascii="Times-Roman" w:hAnsi="Times-Roman" w:cs="Times-Roman"/>
        </w:rPr>
      </w:pPr>
      <w:r>
        <w:rPr>
          <w:rFonts w:ascii="Times-Roman" w:hAnsi="Times-Roman" w:cs="Times-Roman"/>
          <w:noProof/>
          <w:lang w:eastAsia="de-DE"/>
        </w:rPr>
        <w:drawing>
          <wp:inline distT="0" distB="0" distL="0" distR="0">
            <wp:extent cx="5760720" cy="1127935"/>
            <wp:effectExtent l="1905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0720" cy="1127935"/>
                    </a:xfrm>
                    <a:prstGeom prst="rect">
                      <a:avLst/>
                    </a:prstGeom>
                    <a:noFill/>
                    <a:ln w="9525">
                      <a:noFill/>
                      <a:miter lim="800000"/>
                      <a:headEnd/>
                      <a:tailEnd/>
                    </a:ln>
                  </pic:spPr>
                </pic:pic>
              </a:graphicData>
            </a:graphic>
          </wp:inline>
        </w:drawing>
      </w: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autoSpaceDE w:val="0"/>
        <w:autoSpaceDN w:val="0"/>
        <w:adjustRightInd w:val="0"/>
        <w:rPr>
          <w:rFonts w:ascii="Times-Bold" w:hAnsi="Times-Bold" w:cs="Times-Bold"/>
          <w:b/>
          <w:bCs/>
        </w:rPr>
      </w:pPr>
      <w:r>
        <w:rPr>
          <w:rFonts w:ascii="Times-Bold" w:hAnsi="Times-Bold" w:cs="Times-Bold"/>
          <w:b/>
          <w:bCs/>
        </w:rPr>
        <w:t>Leitperspektiven</w:t>
      </w:r>
    </w:p>
    <w:p w:rsidR="007E441A" w:rsidRDefault="007E441A" w:rsidP="007E441A">
      <w:pPr>
        <w:autoSpaceDE w:val="0"/>
        <w:autoSpaceDN w:val="0"/>
        <w:adjustRightInd w:val="0"/>
        <w:rPr>
          <w:rFonts w:ascii="Times-Roman" w:hAnsi="Times-Roman" w:cs="Times-Roman"/>
        </w:rPr>
      </w:pPr>
      <w:r>
        <w:rPr>
          <w:rFonts w:ascii="Times-Roman" w:hAnsi="Times-Roman" w:cs="Times-Roman"/>
        </w:rPr>
        <w:t>Die inhaltliche Konzeption des Faches Deutsch orientiert sich an den vier Leitperspektiven „Form und Gestaltung“, „Verständigung und Auseinandersetzung“, „Norm und Wandel“ sowie der grundlegendenLeitperspektive „Funktion und Wirkung“. Diese prägen die Art der Auseinandersetzung mit Sprache, Literatur und Medien. Die Leitperspektiven sind untereinander vernetzt und lassen sich als Schablone sowohl auf die Abläufe der Produktion als auch der Rezeption legen. Auf einer übergeordneten Ebene repräsentieren sie immer wiederkehrende Grundprinzipien, die bei der Auswahl von Inhalten im Sinne von Schwerpunktsetzungen berücksichtigt werden.</w:t>
      </w:r>
    </w:p>
    <w:p w:rsidR="007E441A" w:rsidRDefault="007E441A" w:rsidP="007E441A">
      <w:pPr>
        <w:autoSpaceDE w:val="0"/>
        <w:autoSpaceDN w:val="0"/>
        <w:adjustRightInd w:val="0"/>
        <w:rPr>
          <w:rFonts w:ascii="Times-Roman" w:hAnsi="Times-Roman" w:cs="Times-Roman"/>
        </w:rPr>
      </w:pPr>
    </w:p>
    <w:p w:rsidR="007E441A" w:rsidRDefault="007E441A" w:rsidP="007E441A">
      <w:pPr>
        <w:autoSpaceDE w:val="0"/>
        <w:autoSpaceDN w:val="0"/>
        <w:adjustRightInd w:val="0"/>
        <w:rPr>
          <w:rFonts w:ascii="Times-Roman" w:hAnsi="Times-Roman" w:cs="Times-Roman"/>
        </w:rPr>
      </w:pPr>
      <w:r>
        <w:rPr>
          <w:rFonts w:ascii="Times-Roman" w:hAnsi="Times-Roman" w:cs="Times-Roman"/>
        </w:rPr>
        <w:t>Die Leitperspektive</w:t>
      </w:r>
    </w:p>
    <w:p w:rsidR="007E441A" w:rsidRDefault="007E441A" w:rsidP="007E441A">
      <w:pPr>
        <w:autoSpaceDE w:val="0"/>
        <w:autoSpaceDN w:val="0"/>
        <w:adjustRightInd w:val="0"/>
        <w:rPr>
          <w:rFonts w:ascii="Times-Roman" w:hAnsi="Times-Roman" w:cs="Times-Roman"/>
        </w:rPr>
      </w:pPr>
      <w:r>
        <w:rPr>
          <w:rFonts w:ascii="Times-Roman" w:hAnsi="Times-Roman" w:cs="Times-Roman"/>
        </w:rPr>
        <w:t>– „</w:t>
      </w:r>
      <w:r>
        <w:rPr>
          <w:rFonts w:ascii="Times-Bold" w:hAnsi="Times-Bold" w:cs="Times-Bold"/>
          <w:b/>
          <w:bCs/>
        </w:rPr>
        <w:t>Form und Gestaltung</w:t>
      </w:r>
      <w:r>
        <w:rPr>
          <w:rFonts w:ascii="Times-Roman" w:hAnsi="Times-Roman" w:cs="Times-Roman"/>
        </w:rPr>
        <w:t>“ betrachtet Gestaltungsmittel, Gestaltungsregeln und Gestaltungsfreiheiten für mündliche, schriftliche und andere mediale Kommunikationsformen.</w:t>
      </w:r>
    </w:p>
    <w:p w:rsidR="007E441A" w:rsidRDefault="007E441A" w:rsidP="007E441A">
      <w:pPr>
        <w:autoSpaceDE w:val="0"/>
        <w:autoSpaceDN w:val="0"/>
        <w:adjustRightInd w:val="0"/>
        <w:rPr>
          <w:rFonts w:ascii="Times-Roman" w:hAnsi="Times-Roman" w:cs="Times-Roman"/>
        </w:rPr>
      </w:pPr>
      <w:r>
        <w:rPr>
          <w:rFonts w:ascii="Times-Roman" w:hAnsi="Times-Roman" w:cs="Times-Roman"/>
        </w:rPr>
        <w:t>– „</w:t>
      </w:r>
      <w:r>
        <w:rPr>
          <w:rFonts w:ascii="Times-Bold" w:hAnsi="Times-Bold" w:cs="Times-Bold"/>
          <w:b/>
          <w:bCs/>
        </w:rPr>
        <w:t>Verständigung und Auseinandersetzung</w:t>
      </w:r>
      <w:r>
        <w:rPr>
          <w:rFonts w:ascii="Times-Roman" w:hAnsi="Times-Roman" w:cs="Times-Roman"/>
        </w:rPr>
        <w:t>“ betrachtet vorrangig Prozesse mündlicher, schriftlicher und medialer Kommunikation, beschreibt deren Verlauf und Kontextbedingungen sowie Möglichkeiten der Einflussnahme und Teilhabe.</w:t>
      </w:r>
    </w:p>
    <w:p w:rsidR="007E441A" w:rsidRDefault="007E441A" w:rsidP="007E441A">
      <w:pPr>
        <w:autoSpaceDE w:val="0"/>
        <w:autoSpaceDN w:val="0"/>
        <w:adjustRightInd w:val="0"/>
        <w:rPr>
          <w:rFonts w:ascii="Times-Roman" w:hAnsi="Times-Roman" w:cs="Times-Roman"/>
        </w:rPr>
      </w:pPr>
      <w:r>
        <w:rPr>
          <w:rFonts w:ascii="Times-Roman" w:hAnsi="Times-Roman" w:cs="Times-Roman"/>
        </w:rPr>
        <w:t>– „</w:t>
      </w:r>
      <w:r>
        <w:rPr>
          <w:rFonts w:ascii="Times-Bold" w:hAnsi="Times-Bold" w:cs="Times-Bold"/>
          <w:b/>
          <w:bCs/>
        </w:rPr>
        <w:t>Norm und Wandel</w:t>
      </w:r>
      <w:r>
        <w:rPr>
          <w:rFonts w:ascii="Times-Roman" w:hAnsi="Times-Roman" w:cs="Times-Roman"/>
        </w:rPr>
        <w:t>“ betrachtet sprachliche und literarische Konventionen unter den Aspekten der Normativität und der historischen Veränderung im Handlungsbereich von Sprache, Literatur und Medien.</w:t>
      </w:r>
    </w:p>
    <w:p w:rsidR="007E441A" w:rsidRDefault="007E441A" w:rsidP="007E441A">
      <w:pPr>
        <w:autoSpaceDE w:val="0"/>
        <w:autoSpaceDN w:val="0"/>
        <w:adjustRightInd w:val="0"/>
        <w:rPr>
          <w:rFonts w:ascii="Times-Roman" w:hAnsi="Times-Roman" w:cs="Times-Roman"/>
        </w:rPr>
      </w:pPr>
      <w:r>
        <w:rPr>
          <w:rFonts w:ascii="Times-Roman" w:hAnsi="Times-Roman" w:cs="Times-Roman"/>
        </w:rPr>
        <w:t>– „</w:t>
      </w:r>
      <w:r>
        <w:rPr>
          <w:rFonts w:ascii="Times-Bold" w:hAnsi="Times-Bold" w:cs="Times-Bold"/>
          <w:b/>
          <w:bCs/>
        </w:rPr>
        <w:t>Funktion und Wirkung</w:t>
      </w:r>
      <w:r>
        <w:rPr>
          <w:rFonts w:ascii="Times-Roman" w:hAnsi="Times-Roman" w:cs="Times-Roman"/>
        </w:rPr>
        <w:t xml:space="preserve">“ betrachtet die Funktionalität und die </w:t>
      </w:r>
      <w:proofErr w:type="spellStart"/>
      <w:r>
        <w:rPr>
          <w:rFonts w:ascii="Times-Roman" w:hAnsi="Times-Roman" w:cs="Times-Roman"/>
        </w:rPr>
        <w:t>Kontextualität</w:t>
      </w:r>
      <w:proofErr w:type="spellEnd"/>
      <w:r>
        <w:rPr>
          <w:rFonts w:ascii="Times-Roman" w:hAnsi="Times-Roman" w:cs="Times-Roman"/>
        </w:rPr>
        <w:t xml:space="preserve"> (aus)gewählter Sprachformen, Sprachnormen und sprachlicher Strategien in Abhängigkeit von angestrebten oder erzielten Wirkungen.</w:t>
      </w: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autoSpaceDE w:val="0"/>
        <w:autoSpaceDN w:val="0"/>
        <w:adjustRightInd w:val="0"/>
        <w:rPr>
          <w:rFonts w:ascii="Times-Roman" w:hAnsi="Times-Roman" w:cs="Times-Roman"/>
        </w:rPr>
      </w:pPr>
      <w:r>
        <w:rPr>
          <w:rFonts w:ascii="Times-Roman" w:hAnsi="Times-Roman" w:cs="Times-Roman"/>
        </w:rPr>
        <w:t>Nachfolgend werden Bildungsstandards – gegliedert nach Kompetenzbereichen – und Inhaltsfelder, die für den Kompetenzerwerb unverzichtbare</w:t>
      </w:r>
    </w:p>
    <w:p w:rsidR="007E441A" w:rsidRDefault="007E441A" w:rsidP="007E441A">
      <w:pPr>
        <w:rPr>
          <w:rFonts w:ascii="Times-Roman" w:hAnsi="Times-Roman" w:cs="Times-Roman"/>
        </w:rPr>
      </w:pPr>
      <w:r>
        <w:rPr>
          <w:rFonts w:ascii="Times-Roman" w:hAnsi="Times-Roman" w:cs="Times-Roman"/>
        </w:rPr>
        <w:t>inhaltliche Zusammenhänge darstellen, aufgeführt.</w:t>
      </w: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tbl>
      <w:tblPr>
        <w:tblStyle w:val="Tabellengitternetz"/>
        <w:tblW w:w="10031" w:type="dxa"/>
        <w:tblLook w:val="04A0"/>
      </w:tblPr>
      <w:tblGrid>
        <w:gridCol w:w="4606"/>
        <w:gridCol w:w="5425"/>
      </w:tblGrid>
      <w:tr w:rsidR="007E441A" w:rsidTr="00B130AB">
        <w:tc>
          <w:tcPr>
            <w:tcW w:w="4606" w:type="dxa"/>
          </w:tcPr>
          <w:p w:rsidR="007E441A" w:rsidRDefault="007E441A" w:rsidP="007E441A">
            <w:pPr>
              <w:rPr>
                <w:rFonts w:ascii="Times-Roman" w:hAnsi="Times-Roman" w:cs="Times-Roman"/>
              </w:rPr>
            </w:pPr>
            <w:r>
              <w:rPr>
                <w:rFonts w:ascii="Times-Bold" w:hAnsi="Times-Bold" w:cs="Times-Bold"/>
                <w:b/>
                <w:bCs/>
                <w:sz w:val="24"/>
                <w:szCs w:val="24"/>
              </w:rPr>
              <w:t>Kompetenzbereiche</w:t>
            </w:r>
          </w:p>
        </w:tc>
        <w:tc>
          <w:tcPr>
            <w:tcW w:w="5425" w:type="dxa"/>
          </w:tcPr>
          <w:p w:rsidR="007E441A" w:rsidRDefault="007E441A" w:rsidP="007E441A">
            <w:pPr>
              <w:rPr>
                <w:rFonts w:ascii="Times-Roman" w:hAnsi="Times-Roman" w:cs="Times-Roman"/>
              </w:rPr>
            </w:pPr>
            <w:r>
              <w:rPr>
                <w:rFonts w:ascii="Times-Bold" w:hAnsi="Times-Bold" w:cs="Times-Bold"/>
                <w:b/>
                <w:bCs/>
                <w:sz w:val="24"/>
                <w:szCs w:val="24"/>
              </w:rPr>
              <w:t>Bildungsstandards</w:t>
            </w:r>
          </w:p>
        </w:tc>
      </w:tr>
      <w:tr w:rsidR="007E441A" w:rsidTr="00B130AB">
        <w:tc>
          <w:tcPr>
            <w:tcW w:w="4606" w:type="dxa"/>
          </w:tcPr>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9E3A5F">
            <w:pPr>
              <w:shd w:val="clear" w:color="auto" w:fill="808080" w:themeFill="background1" w:themeFillShade="80"/>
              <w:rPr>
                <w:rFonts w:ascii="Times-Bold" w:hAnsi="Times-Bold" w:cs="Times-Bold"/>
                <w:b/>
                <w:bCs/>
              </w:rPr>
            </w:pPr>
            <w:r>
              <w:rPr>
                <w:rFonts w:ascii="Times-Bold" w:hAnsi="Times-Bold" w:cs="Times-Bold"/>
                <w:b/>
                <w:bCs/>
              </w:rPr>
              <w:t>Sprechen und Zuhören</w:t>
            </w: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r>
              <w:rPr>
                <w:rFonts w:ascii="Times-Bold" w:hAnsi="Times-Bold" w:cs="Times-Bold"/>
                <w:b/>
                <w:bCs/>
              </w:rPr>
              <w:t>Gespräche führen</w:t>
            </w: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r>
              <w:rPr>
                <w:rFonts w:ascii="Times-Bold" w:hAnsi="Times-Bold" w:cs="Times-Bold"/>
                <w:b/>
                <w:bCs/>
              </w:rPr>
              <w:t>Zuhören</w:t>
            </w: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r>
              <w:rPr>
                <w:rFonts w:ascii="Times-Bold" w:hAnsi="Times-Bold" w:cs="Times-Bold"/>
                <w:b/>
                <w:bCs/>
              </w:rPr>
              <w:t>Vorbereitete Redebeiträge leisten</w:t>
            </w: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Bold" w:hAnsi="Times-Bold" w:cs="Times-Bold"/>
                <w:b/>
                <w:bCs/>
              </w:rPr>
            </w:pPr>
          </w:p>
          <w:p w:rsidR="00B130AB" w:rsidRDefault="00B130AB" w:rsidP="009E3A5F">
            <w:pPr>
              <w:shd w:val="clear" w:color="auto" w:fill="808080" w:themeFill="background1" w:themeFillShade="80"/>
              <w:rPr>
                <w:rFonts w:ascii="Times-Roman" w:hAnsi="Times-Roman" w:cs="Times-Roman"/>
              </w:rPr>
            </w:pPr>
            <w:r>
              <w:rPr>
                <w:rFonts w:ascii="Times-Bold" w:hAnsi="Times-Bold" w:cs="Times-Bold"/>
                <w:b/>
                <w:bCs/>
              </w:rPr>
              <w:t>Schreiben</w:t>
            </w: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7E441A">
            <w:pPr>
              <w:rPr>
                <w:rFonts w:ascii="Times-Roman" w:hAnsi="Times-Roman" w:cs="Times-Roman"/>
              </w:rPr>
            </w:pPr>
          </w:p>
          <w:p w:rsidR="00B130AB" w:rsidRDefault="00B130AB" w:rsidP="00B130AB">
            <w:pPr>
              <w:autoSpaceDE w:val="0"/>
              <w:autoSpaceDN w:val="0"/>
              <w:adjustRightInd w:val="0"/>
              <w:rPr>
                <w:rFonts w:ascii="Times-Bold" w:hAnsi="Times-Bold" w:cs="Times-Bold"/>
                <w:b/>
                <w:bCs/>
              </w:rPr>
            </w:pPr>
            <w:r>
              <w:rPr>
                <w:rFonts w:ascii="Times-Bold" w:hAnsi="Times-Bold" w:cs="Times-Bold"/>
                <w:b/>
                <w:bCs/>
              </w:rPr>
              <w:t>Texte allein und mit anderen planen,</w:t>
            </w:r>
          </w:p>
          <w:p w:rsidR="00B130AB" w:rsidRDefault="00B130AB" w:rsidP="00B130AB">
            <w:pPr>
              <w:rPr>
                <w:rFonts w:ascii="Times-Bold" w:hAnsi="Times-Bold" w:cs="Times-Bold"/>
                <w:b/>
                <w:bCs/>
              </w:rPr>
            </w:pPr>
            <w:r>
              <w:rPr>
                <w:rFonts w:ascii="Times-Bold" w:hAnsi="Times-Bold" w:cs="Times-Bold"/>
                <w:b/>
                <w:bCs/>
              </w:rPr>
              <w:t>schreiben und überarbeiten</w:t>
            </w: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r>
              <w:rPr>
                <w:rFonts w:ascii="Times-Bold" w:hAnsi="Times-Bold" w:cs="Times-Bold"/>
                <w:b/>
                <w:bCs/>
              </w:rPr>
              <w:t>Das Schreiben für Lernprozesse nutzen</w:t>
            </w: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B130AB">
            <w:pPr>
              <w:rPr>
                <w:rFonts w:ascii="Times-Bold" w:hAnsi="Times-Bold" w:cs="Times-Bold"/>
                <w:b/>
                <w:bCs/>
              </w:rPr>
            </w:pPr>
          </w:p>
          <w:p w:rsidR="007F4834" w:rsidRDefault="007F4834" w:rsidP="009E3A5F">
            <w:pPr>
              <w:shd w:val="clear" w:color="auto" w:fill="808080" w:themeFill="background1" w:themeFillShade="80"/>
              <w:autoSpaceDE w:val="0"/>
              <w:autoSpaceDN w:val="0"/>
              <w:adjustRightInd w:val="0"/>
              <w:rPr>
                <w:rFonts w:ascii="Times-Bold" w:hAnsi="Times-Bold" w:cs="Times-Bold"/>
                <w:b/>
                <w:bCs/>
              </w:rPr>
            </w:pPr>
            <w:r>
              <w:rPr>
                <w:rFonts w:ascii="Times-Bold" w:hAnsi="Times-Bold" w:cs="Times-Bold"/>
                <w:b/>
                <w:bCs/>
              </w:rPr>
              <w:t>Lesen und Rezipieren - mit literarischen und nichtliterarischen Texten/Medien</w:t>
            </w:r>
          </w:p>
          <w:p w:rsidR="007F4834" w:rsidRDefault="007F4834" w:rsidP="009E3A5F">
            <w:pPr>
              <w:shd w:val="clear" w:color="auto" w:fill="808080" w:themeFill="background1" w:themeFillShade="80"/>
              <w:rPr>
                <w:rFonts w:ascii="Times-Bold" w:hAnsi="Times-Bold" w:cs="Times-Bold"/>
                <w:b/>
                <w:bCs/>
              </w:rPr>
            </w:pPr>
            <w:r>
              <w:rPr>
                <w:rFonts w:ascii="Times-Bold" w:hAnsi="Times-Bold" w:cs="Times-Bold"/>
                <w:b/>
                <w:bCs/>
              </w:rPr>
              <w:t>Umgehen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r>
              <w:rPr>
                <w:rFonts w:ascii="Times-Bold" w:hAnsi="Times-Bold" w:cs="Times-Bold"/>
                <w:b/>
                <w:bCs/>
              </w:rPr>
              <w:t>Lese-/Rezeptionserwartungen klären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r>
              <w:rPr>
                <w:rFonts w:ascii="Times-Bold" w:hAnsi="Times-Bold" w:cs="Times-Bold"/>
                <w:b/>
                <w:bCs/>
              </w:rPr>
              <w:t>Texte/Medien rezipieren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r>
              <w:rPr>
                <w:rFonts w:ascii="Times-Bold" w:hAnsi="Times-Bold" w:cs="Times-Bold"/>
                <w:b/>
                <w:bCs/>
              </w:rPr>
              <w:t>Mit Texten/Medien produktiv umgehen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9E3A5F">
            <w:pPr>
              <w:shd w:val="clear" w:color="auto" w:fill="808080" w:themeFill="background1" w:themeFillShade="80"/>
              <w:autoSpaceDE w:val="0"/>
              <w:autoSpaceDN w:val="0"/>
              <w:adjustRightInd w:val="0"/>
              <w:rPr>
                <w:rFonts w:ascii="Times-Bold" w:hAnsi="Times-Bold" w:cs="Times-Bold"/>
                <w:b/>
                <w:bCs/>
              </w:rPr>
            </w:pPr>
            <w:r>
              <w:rPr>
                <w:rFonts w:ascii="Times-Bold" w:hAnsi="Times-Bold" w:cs="Times-Bold"/>
                <w:b/>
                <w:bCs/>
              </w:rPr>
              <w:t>Sprache und Sprachgebrauch untersuchen</w:t>
            </w:r>
          </w:p>
          <w:p w:rsidR="007F4834" w:rsidRDefault="007F4834" w:rsidP="009E3A5F">
            <w:pPr>
              <w:shd w:val="clear" w:color="auto" w:fill="808080" w:themeFill="background1" w:themeFillShade="80"/>
              <w:autoSpaceDE w:val="0"/>
              <w:autoSpaceDN w:val="0"/>
              <w:adjustRightInd w:val="0"/>
              <w:rPr>
                <w:rFonts w:ascii="Times-Bold" w:hAnsi="Times-Bold" w:cs="Times-Bold"/>
                <w:b/>
                <w:bCs/>
              </w:rPr>
            </w:pPr>
            <w:r>
              <w:rPr>
                <w:rFonts w:ascii="Times-Bold" w:hAnsi="Times-Bold" w:cs="Times-Bold"/>
                <w:b/>
                <w:bCs/>
              </w:rPr>
              <w:t>und reflektieren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r>
              <w:rPr>
                <w:rFonts w:ascii="Times-Bold" w:hAnsi="Times-Bold" w:cs="Times-Bold"/>
                <w:b/>
                <w:bCs/>
              </w:rPr>
              <w:t>Sprachliche Mittel reflektieren und verwenden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autoSpaceDE w:val="0"/>
              <w:autoSpaceDN w:val="0"/>
              <w:adjustRightInd w:val="0"/>
              <w:rPr>
                <w:rFonts w:ascii="Times-Bold" w:hAnsi="Times-Bold" w:cs="Times-Bold"/>
                <w:b/>
                <w:bCs/>
              </w:rPr>
            </w:pPr>
            <w:r>
              <w:rPr>
                <w:rFonts w:ascii="Times-Bold" w:hAnsi="Times-Bold" w:cs="Times-Bold"/>
                <w:b/>
                <w:bCs/>
              </w:rPr>
              <w:t>Grundlegende sprachliche Strukturen und</w:t>
            </w:r>
          </w:p>
          <w:p w:rsidR="007F4834" w:rsidRDefault="007F4834" w:rsidP="007F4834">
            <w:pPr>
              <w:rPr>
                <w:rFonts w:ascii="Times-Roman" w:hAnsi="Times-Roman" w:cs="Times-Roman"/>
              </w:rPr>
            </w:pPr>
            <w:r>
              <w:rPr>
                <w:rFonts w:ascii="Times-Bold" w:hAnsi="Times-Bold" w:cs="Times-Bold"/>
                <w:b/>
                <w:bCs/>
              </w:rPr>
              <w:t>Prinzipien reflektieren und verwenden</w:t>
            </w:r>
          </w:p>
        </w:tc>
        <w:tc>
          <w:tcPr>
            <w:tcW w:w="5425" w:type="dxa"/>
          </w:tcPr>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autoSpaceDE w:val="0"/>
              <w:autoSpaceDN w:val="0"/>
              <w:adjustRightInd w:val="0"/>
              <w:rPr>
                <w:rFonts w:ascii="Times-Bold" w:hAnsi="Times-Bold" w:cs="Times-Bold"/>
                <w:b/>
                <w:bCs/>
              </w:rPr>
            </w:pPr>
            <w:r>
              <w:rPr>
                <w:rFonts w:ascii="Times-Bold" w:hAnsi="Times-Bold" w:cs="Times-Bold"/>
                <w:b/>
                <w:bCs/>
              </w:rPr>
              <w:t xml:space="preserve">Die Lernenden können Rede- und Gesprächssituationen dem Zweck und Thema entsprechend </w:t>
            </w:r>
            <w:proofErr w:type="spellStart"/>
            <w:r>
              <w:rPr>
                <w:rFonts w:ascii="Times-Bold" w:hAnsi="Times-Bold" w:cs="Times-Bold"/>
                <w:b/>
                <w:bCs/>
              </w:rPr>
              <w:t>adressatengerecht</w:t>
            </w:r>
            <w:proofErr w:type="spellEnd"/>
          </w:p>
          <w:p w:rsidR="007E441A" w:rsidRDefault="007E441A" w:rsidP="007E441A">
            <w:pPr>
              <w:rPr>
                <w:rFonts w:ascii="Times-Bold" w:hAnsi="Times-Bold" w:cs="Times-Bold"/>
                <w:b/>
                <w:bCs/>
              </w:rPr>
            </w:pPr>
            <w:r>
              <w:rPr>
                <w:rFonts w:ascii="Times-Bold" w:hAnsi="Times-Bold" w:cs="Times-Bold"/>
                <w:b/>
                <w:bCs/>
              </w:rPr>
              <w:t>mit gestalten und reflektieren.</w:t>
            </w: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7E441A">
            <w:pPr>
              <w:rPr>
                <w:rFonts w:ascii="Times-Bold" w:hAnsi="Times-Bold" w:cs="Times-Bold"/>
                <w:b/>
                <w:bCs/>
              </w:rPr>
            </w:pPr>
          </w:p>
          <w:p w:rsidR="00B130AB" w:rsidRDefault="00B130AB" w:rsidP="00B130AB">
            <w:pPr>
              <w:autoSpaceDE w:val="0"/>
              <w:autoSpaceDN w:val="0"/>
              <w:adjustRightInd w:val="0"/>
              <w:rPr>
                <w:rFonts w:ascii="Times-Roman" w:hAnsi="Times-Roman" w:cs="Times-Roman"/>
                <w:color w:val="000000"/>
              </w:rPr>
            </w:pPr>
            <w:r>
              <w:rPr>
                <w:rFonts w:ascii="Times-Roman" w:hAnsi="Times-Roman" w:cs="Times-Roman"/>
                <w:color w:val="000000"/>
              </w:rPr>
              <w:t>Die Lernenden können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Gesprächsregeln für Partner- und Gruppengespräche entwickeln und beachten,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auf Gesprächsbeiträge unter Berücksichtigung der Meinungen und Gefühle anderer eingehen,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 xml:space="preserve">eigene Gesprächsbeiträge mithilfe elementarer sprachlicher Gestaltungsmittel </w:t>
            </w:r>
            <w:proofErr w:type="spellStart"/>
            <w:r>
              <w:rPr>
                <w:rFonts w:ascii="Times-Roman" w:hAnsi="Times-Roman" w:cs="Times-Roman"/>
                <w:color w:val="000000"/>
              </w:rPr>
              <w:t>themen</w:t>
            </w:r>
            <w:proofErr w:type="spellEnd"/>
            <w:r>
              <w:rPr>
                <w:rFonts w:ascii="Times-Roman" w:hAnsi="Times-Roman" w:cs="Times-Roman"/>
                <w:color w:val="000000"/>
              </w:rPr>
              <w:t>- und hörerorientiert gestalten,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unter Berücksichtigung von Gesprächsstrategien Gesprächsbeiträge für Gesprächssequenzen planen,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Erlebtes, Erfundenes, Gedanken und Gefühle sowie die persönliche Bedeutung dessen für andere nachvollziehbar in Worte fassen,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eigene Standpunkte in verschiedenen Gesprächssituationen einnehmen und vertreten,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Anliegen und Konflikte lösungsorientiert besprechen,</w:t>
            </w:r>
          </w:p>
          <w:p w:rsidR="00B130AB" w:rsidRDefault="00B130AB" w:rsidP="00B130AB">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Wirkungen verbaler und nonverbaler Ausdrucksmöglichkeiten anhand von Gesprächssituationen erproben,</w:t>
            </w:r>
          </w:p>
          <w:p w:rsidR="00B130AB" w:rsidRDefault="00B130AB" w:rsidP="00B130AB">
            <w:pPr>
              <w:autoSpaceDE w:val="0"/>
              <w:autoSpaceDN w:val="0"/>
              <w:adjustRightInd w:val="0"/>
              <w:rPr>
                <w:rFonts w:ascii="Times-Roman" w:hAnsi="Times-Roman" w:cs="Times-Roman"/>
                <w:color w:val="000000"/>
              </w:rPr>
            </w:pPr>
            <w:r>
              <w:rPr>
                <w:rFonts w:ascii="Times-Roman" w:hAnsi="Times-Roman" w:cs="Times-Roman"/>
                <w:color w:val="000000"/>
              </w:rPr>
              <w:t>im Gespräch Fragen zu Themen und Sachverhalten klären,</w:t>
            </w:r>
          </w:p>
          <w:p w:rsidR="00B130AB" w:rsidRDefault="00B130AB" w:rsidP="00B130AB">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 xml:space="preserve">sich mit anderen über die Organisation von Partner- und Gruppenarbeiten </w:t>
            </w:r>
            <w:proofErr w:type="spellStart"/>
            <w:r>
              <w:rPr>
                <w:rFonts w:ascii="Times-Roman" w:hAnsi="Times-Roman" w:cs="Times-Roman"/>
                <w:color w:val="000000"/>
              </w:rPr>
              <w:t>kriterienorientiert</w:t>
            </w:r>
            <w:proofErr w:type="spellEnd"/>
            <w:r>
              <w:rPr>
                <w:rFonts w:ascii="Times-Roman" w:hAnsi="Times-Roman" w:cs="Times-Roman"/>
                <w:color w:val="000000"/>
              </w:rPr>
              <w:t xml:space="preserve"> verständigen.</w:t>
            </w: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strukturierte Gesprächssequenzen zu vertrauten Themen und Sachverhalten verfolgen,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durch gezieltes Nachfragen Verstehen und Nichtverstehen zum Ausdruck bringen,</w:t>
            </w:r>
          </w:p>
          <w:p w:rsidR="00B130AB" w:rsidRDefault="00B130AB" w:rsidP="00B130AB">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wesentliche Aussagen einfach verständlicher Gesprächsbeiträge wiedergeben,</w:t>
            </w: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an der Standardsprache orientiert verständlich sprechen,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folgerichtig und lebendig sprechen,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bekannte Texte zügig und gestaltend vorlesen und vortragen,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und Arbeitsergebnisse zu vertrauten Themen und Sachverhalten mediengestützt präsentieren,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 xml:space="preserve">Vorträge und Präsentationen </w:t>
            </w:r>
            <w:proofErr w:type="spellStart"/>
            <w:r>
              <w:rPr>
                <w:rFonts w:ascii="Times-Roman" w:hAnsi="Times-Roman" w:cs="Times-Roman"/>
                <w:color w:val="000000"/>
              </w:rPr>
              <w:t>kriterienorientiert</w:t>
            </w:r>
            <w:proofErr w:type="spellEnd"/>
            <w:r>
              <w:rPr>
                <w:rFonts w:ascii="Times-Roman" w:hAnsi="Times-Roman" w:cs="Times-Roman"/>
                <w:color w:val="000000"/>
              </w:rPr>
              <w:t xml:space="preserve"> beobachten und besprechen,</w:t>
            </w:r>
          </w:p>
          <w:p w:rsidR="00B130AB" w:rsidRDefault="00B130AB" w:rsidP="00B130AB">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proofErr w:type="spellStart"/>
            <w:r>
              <w:rPr>
                <w:rFonts w:ascii="Times-Roman" w:hAnsi="Times-Roman" w:cs="Times-Roman"/>
                <w:color w:val="000000"/>
              </w:rPr>
              <w:t>kriterienorientiert</w:t>
            </w:r>
            <w:proofErr w:type="spellEnd"/>
            <w:r>
              <w:rPr>
                <w:rFonts w:ascii="Times-Roman" w:hAnsi="Times-Roman" w:cs="Times-Roman"/>
                <w:color w:val="000000"/>
              </w:rPr>
              <w:t xml:space="preserve"> das Rede- und Gesprächsverhalten anderer beobachten und besprechen.</w:t>
            </w:r>
          </w:p>
          <w:p w:rsidR="00B130AB" w:rsidRDefault="00B130AB" w:rsidP="00B130AB">
            <w:pPr>
              <w:rPr>
                <w:rFonts w:ascii="Times-Roman" w:hAnsi="Times-Roman" w:cs="Times-Roman"/>
                <w:color w:val="000000"/>
              </w:rPr>
            </w:pPr>
          </w:p>
          <w:p w:rsidR="00B130AB" w:rsidRDefault="00B130AB" w:rsidP="00B130AB">
            <w:pPr>
              <w:rPr>
                <w:rFonts w:ascii="Times-Roman" w:hAnsi="Times-Roman" w:cs="Times-Roman"/>
                <w:color w:val="000000"/>
              </w:rPr>
            </w:pPr>
          </w:p>
          <w:p w:rsidR="00B130AB" w:rsidRDefault="00B130AB" w:rsidP="00B130AB">
            <w:pPr>
              <w:autoSpaceDE w:val="0"/>
              <w:autoSpaceDN w:val="0"/>
              <w:adjustRightInd w:val="0"/>
              <w:rPr>
                <w:rFonts w:ascii="Times-Bold" w:hAnsi="Times-Bold" w:cs="Times-Bold"/>
                <w:b/>
                <w:bCs/>
              </w:rPr>
            </w:pPr>
            <w:r>
              <w:rPr>
                <w:rFonts w:ascii="Times-Bold" w:hAnsi="Times-Bold" w:cs="Times-Bold"/>
                <w:b/>
                <w:bCs/>
              </w:rPr>
              <w:t>Die Lernenden können Texte im Rahmen einer kommunikativen Schreibkultur dem Zweck und Thema</w:t>
            </w:r>
          </w:p>
          <w:p w:rsidR="00B130AB" w:rsidRDefault="00B130AB" w:rsidP="00B130AB">
            <w:pPr>
              <w:rPr>
                <w:rFonts w:ascii="Times-Bold" w:hAnsi="Times-Bold" w:cs="Times-Bold"/>
                <w:b/>
                <w:bCs/>
              </w:rPr>
            </w:pPr>
            <w:r>
              <w:rPr>
                <w:rFonts w:ascii="Times-Bold" w:hAnsi="Times-Bold" w:cs="Times-Bold"/>
                <w:b/>
                <w:bCs/>
              </w:rPr>
              <w:t xml:space="preserve">entsprechend </w:t>
            </w:r>
            <w:proofErr w:type="spellStart"/>
            <w:r>
              <w:rPr>
                <w:rFonts w:ascii="Times-Bold" w:hAnsi="Times-Bold" w:cs="Times-Bold"/>
                <w:b/>
                <w:bCs/>
              </w:rPr>
              <w:t>adressatengerecht</w:t>
            </w:r>
            <w:proofErr w:type="spellEnd"/>
            <w:r>
              <w:rPr>
                <w:rFonts w:ascii="Times-Bold" w:hAnsi="Times-Bold" w:cs="Times-Bold"/>
                <w:b/>
                <w:bCs/>
              </w:rPr>
              <w:t xml:space="preserve"> gestalten und reflektieren.</w:t>
            </w:r>
          </w:p>
          <w:p w:rsidR="00B130AB" w:rsidRDefault="00B130AB" w:rsidP="00B130AB">
            <w:pPr>
              <w:rPr>
                <w:rFonts w:ascii="Times-Bold" w:hAnsi="Times-Bold" w:cs="Times-Bold"/>
                <w:b/>
                <w:bCs/>
              </w:rPr>
            </w:pPr>
          </w:p>
          <w:p w:rsidR="00B130AB" w:rsidRDefault="00B130AB" w:rsidP="00B130AB">
            <w:pPr>
              <w:rPr>
                <w:rFonts w:ascii="Times-Bold" w:hAnsi="Times-Bold" w:cs="Times-Bold"/>
                <w:b/>
                <w:bCs/>
              </w:rPr>
            </w:pPr>
          </w:p>
          <w:p w:rsidR="00B130AB" w:rsidRDefault="00B130AB" w:rsidP="00B130AB">
            <w:pPr>
              <w:autoSpaceDE w:val="0"/>
              <w:autoSpaceDN w:val="0"/>
              <w:adjustRightInd w:val="0"/>
              <w:rPr>
                <w:rFonts w:ascii="Times-Roman" w:hAnsi="Times-Roman" w:cs="Times-Roman"/>
                <w:color w:val="000000"/>
              </w:rPr>
            </w:pPr>
            <w:r>
              <w:rPr>
                <w:rFonts w:ascii="Times-Roman" w:hAnsi="Times-Roman" w:cs="Times-Roman"/>
                <w:color w:val="000000"/>
              </w:rPr>
              <w:t>Die Lernenden können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für andere in gut lesbarer Handschrift schreiben,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flüssig schreiben,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zweckmäßig und übersichtlich gestalten,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die Schreibabsicht und den Adressaten klären und daran orientiert die Schreibidee umsetzen,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den eigenen Schreibprozess mithilfe von Schreibstrategien organisieren und strukturieren,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unter Anleitung Texte zu realen und fiktiven Ereignissen aus Schreibhandlungen aufbauen und dabei Textsortenmerkmale</w:t>
            </w:r>
          </w:p>
          <w:p w:rsidR="00B130AB" w:rsidRDefault="00B130AB" w:rsidP="00B130AB">
            <w:pPr>
              <w:autoSpaceDE w:val="0"/>
              <w:autoSpaceDN w:val="0"/>
              <w:adjustRightInd w:val="0"/>
              <w:rPr>
                <w:rFonts w:ascii="Times-Roman" w:hAnsi="Times-Roman" w:cs="Times-Roman"/>
                <w:color w:val="000000"/>
              </w:rPr>
            </w:pPr>
            <w:r>
              <w:rPr>
                <w:rFonts w:ascii="Times-Roman" w:hAnsi="Times-Roman" w:cs="Times-Roman"/>
                <w:color w:val="000000"/>
              </w:rPr>
              <w:t>beachten,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unter Anleitung Informationen aus einem oder mehreren Texten zusammenführen und zu einem eigenen Text</w:t>
            </w:r>
          </w:p>
          <w:p w:rsidR="00B130AB" w:rsidRDefault="00B130AB" w:rsidP="00B130AB">
            <w:pPr>
              <w:autoSpaceDE w:val="0"/>
              <w:autoSpaceDN w:val="0"/>
              <w:adjustRightInd w:val="0"/>
              <w:rPr>
                <w:rFonts w:ascii="Times-Roman" w:hAnsi="Times-Roman" w:cs="Times-Roman"/>
                <w:color w:val="000000"/>
              </w:rPr>
            </w:pPr>
            <w:r>
              <w:rPr>
                <w:rFonts w:ascii="Times-Roman" w:hAnsi="Times-Roman" w:cs="Times-Roman"/>
                <w:color w:val="000000"/>
              </w:rPr>
              <w:t>verarbeiten,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unter Anleitung Schreibwerkzeuge und Textverarbeitungsprogramme aufgabenbezogen einsetzen,</w:t>
            </w:r>
          </w:p>
          <w:p w:rsidR="00B130AB" w:rsidRDefault="00B130AB" w:rsidP="00B130AB">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mithilfe elementarer sprachlicher Mittel gestalten,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geübte rechtschreibwichtige Wörter normgerecht schreiben,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Rechtschreibstrategien reflektieren und nutzen,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Rechtschreibhilfen nutzen,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Satzzeichen in einfachen Sätzen begründet setzen,</w:t>
            </w:r>
          </w:p>
          <w:p w:rsidR="00B130AB" w:rsidRDefault="00B130AB" w:rsidP="00B130AB">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 xml:space="preserve">Texte </w:t>
            </w:r>
            <w:proofErr w:type="spellStart"/>
            <w:r>
              <w:rPr>
                <w:rFonts w:ascii="Times-Roman" w:hAnsi="Times-Roman" w:cs="Times-Roman"/>
                <w:color w:val="000000"/>
              </w:rPr>
              <w:t>kriterienorientiert</w:t>
            </w:r>
            <w:proofErr w:type="spellEnd"/>
            <w:r>
              <w:rPr>
                <w:rFonts w:ascii="Times-Roman" w:hAnsi="Times-Roman" w:cs="Times-Roman"/>
                <w:color w:val="000000"/>
              </w:rPr>
              <w:t xml:space="preserve"> überprüfen und verändern,</w:t>
            </w:r>
          </w:p>
          <w:p w:rsidR="00B130AB" w:rsidRDefault="00B130AB" w:rsidP="00B130AB">
            <w:pPr>
              <w:rPr>
                <w:rFonts w:ascii="Times-Bold" w:hAnsi="Times-Bold" w:cs="Times-Bold"/>
                <w:b/>
                <w:bCs/>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für andere mittels Darstellungs- und Präsentationsformen aufbereiten,</w:t>
            </w:r>
          </w:p>
          <w:p w:rsidR="00B130AB" w:rsidRDefault="00B130AB" w:rsidP="00B130AB">
            <w:pPr>
              <w:rPr>
                <w:rFonts w:ascii="Times-Roman" w:hAnsi="Times-Roman" w:cs="Times-Roman"/>
              </w:rPr>
            </w:pPr>
          </w:p>
          <w:p w:rsidR="007F4834" w:rsidRDefault="007F4834" w:rsidP="00B130AB">
            <w:pPr>
              <w:rPr>
                <w:rFonts w:ascii="Times-Roman" w:hAnsi="Times-Roman" w:cs="Times-Roman"/>
              </w:rPr>
            </w:pPr>
          </w:p>
          <w:p w:rsidR="007F4834" w:rsidRDefault="007F4834" w:rsidP="00B130AB">
            <w:pPr>
              <w:rPr>
                <w:rFonts w:ascii="Times-Roman" w:hAnsi="Times-Roman" w:cs="Times-Roman"/>
              </w:rPr>
            </w:pP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Notizen zu Themen, Texten und Sachverhalten verfassen,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eigene Lern- und Arbeitsprozesse dokumentieren und besprechen.</w:t>
            </w: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autoSpaceDE w:val="0"/>
              <w:autoSpaceDN w:val="0"/>
              <w:adjustRightInd w:val="0"/>
              <w:rPr>
                <w:rFonts w:ascii="Times-Bold" w:hAnsi="Times-Bold" w:cs="Times-Bold"/>
                <w:b/>
                <w:bCs/>
              </w:rPr>
            </w:pPr>
            <w:r>
              <w:rPr>
                <w:rFonts w:ascii="Times-Bold" w:hAnsi="Times-Bold" w:cs="Times-Bold"/>
                <w:b/>
                <w:bCs/>
              </w:rPr>
              <w:t>Die Lernenden können literarische, Sach- und Gebrauchstexte sowie Medien nutzen, sich mit deren Strukturen</w:t>
            </w:r>
          </w:p>
          <w:p w:rsidR="007F4834" w:rsidRDefault="007F4834" w:rsidP="007F4834">
            <w:pPr>
              <w:rPr>
                <w:rFonts w:ascii="Times-Bold" w:hAnsi="Times-Bold" w:cs="Times-Bold"/>
                <w:b/>
                <w:bCs/>
              </w:rPr>
            </w:pPr>
            <w:r>
              <w:rPr>
                <w:rFonts w:ascii="Times-Bold" w:hAnsi="Times-Bold" w:cs="Times-Bold"/>
                <w:b/>
                <w:bCs/>
              </w:rPr>
              <w:t>und Bedeutungen auseinandersetzen und sich anderen dazu mitteilen.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autoSpaceDE w:val="0"/>
              <w:autoSpaceDN w:val="0"/>
              <w:adjustRightInd w:val="0"/>
              <w:rPr>
                <w:rFonts w:ascii="Times-Roman" w:hAnsi="Times-Roman" w:cs="Times-Roman"/>
                <w:color w:val="000000"/>
              </w:rPr>
            </w:pPr>
            <w:r>
              <w:rPr>
                <w:rFonts w:ascii="Times-Roman" w:hAnsi="Times-Roman" w:cs="Times-Roman"/>
                <w:color w:val="000000"/>
              </w:rPr>
              <w:t>Die Lernenden können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Texte/Medien anlassbezogen und interessengeleitet auswählen,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aus kontextuellen Gegebenheiten des Textes/Mediums Erwartungen ableiten,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grundlegende Textsorten unterscheiden,</w:t>
            </w:r>
          </w:p>
          <w:p w:rsidR="007F4834" w:rsidRDefault="007F4834" w:rsidP="007F4834">
            <w:pPr>
              <w:rPr>
                <w:rFonts w:ascii="Times-Roman" w:hAnsi="Times-Roman" w:cs="Times-Roman"/>
              </w:rPr>
            </w:pPr>
          </w:p>
          <w:p w:rsidR="007F4834" w:rsidRDefault="007F4834" w:rsidP="007F4834">
            <w:pPr>
              <w:rPr>
                <w:rFonts w:ascii="Times-Roman" w:hAnsi="Times-Roman" w:cs="Times-Roman"/>
              </w:rPr>
            </w:pPr>
          </w:p>
          <w:p w:rsidR="007F4834" w:rsidRDefault="007F4834" w:rsidP="007F4834">
            <w:pPr>
              <w:rPr>
                <w:rFonts w:ascii="Times-Roman" w:hAnsi="Times-Roman" w:cs="Times-Roman"/>
              </w:rPr>
            </w:pP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sinnverstehend lesen,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Strategien zur Text-/Medienaufnahme für die Erschließung zentraler Inhalte, Aussagen und Gedanken anwenden,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individuelle Vorstellungen und Empfindungen, die beim Lesen/Rezipieren entstehen, zum Ausdruck bringen,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zentrale Aussagen eines Textes wiedergeben,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Aussagen mit Textstellen belegen,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sich mithilfe verschiedener Quellen sachorientiert informieren,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Unterschiede und Gemeinsamkeiten von Texten beschreiben,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zu Texten lebendige Vorstellungen und eigene Gedanken formulieren,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Empfindungen von Figuren/Personen in Texten/Medien wahrnehmen und ausdrücken,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Verhalten und Eigenschaften von Figuren/Personen in Texten/Medien beschreiben,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Handlungszusammenhänge in Texten beschreiben und hinterfragen,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Konflikte und deren Ausgestaltung in literarischen Texten aufzeigen und in Bezug zu ihrer eigenen Lebenswelt</w:t>
            </w:r>
          </w:p>
          <w:p w:rsidR="007F4834" w:rsidRDefault="007F4834" w:rsidP="007F4834">
            <w:pPr>
              <w:autoSpaceDE w:val="0"/>
              <w:autoSpaceDN w:val="0"/>
              <w:adjustRightInd w:val="0"/>
              <w:rPr>
                <w:rFonts w:ascii="Times-Roman" w:hAnsi="Times-Roman" w:cs="Times-Roman"/>
                <w:color w:val="000000"/>
              </w:rPr>
            </w:pPr>
            <w:r>
              <w:rPr>
                <w:rFonts w:ascii="Times-Roman" w:hAnsi="Times-Roman" w:cs="Times-Roman"/>
                <w:color w:val="000000"/>
              </w:rPr>
              <w:t>setzen,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zwischen Wirklichkeit und fiktionalen Welten literarischer Texte unterscheiden,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zu Aussagen eines Textes/Medienangebots Stellung beziehen,</w:t>
            </w: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aus vorgegebenen oder eigenen Ideen Szenen verfassen,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eine vorgegebene oder erfundene Rolle einnehmen und szenisch umsetzen,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Texte in andere Darstellungsformen übertragen,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verschiedene mediale Darstellungen eines Textes oder Themas vergleichen und beurteilen.</w:t>
            </w: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autoSpaceDE w:val="0"/>
              <w:autoSpaceDN w:val="0"/>
              <w:adjustRightInd w:val="0"/>
              <w:rPr>
                <w:rFonts w:ascii="Times-Bold" w:hAnsi="Times-Bold" w:cs="Times-Bold"/>
                <w:b/>
                <w:bCs/>
              </w:rPr>
            </w:pPr>
            <w:r>
              <w:rPr>
                <w:rFonts w:ascii="Times-Bold" w:hAnsi="Times-Bold" w:cs="Times-Bold"/>
                <w:b/>
                <w:bCs/>
              </w:rPr>
              <w:t>Die Lernenden können die Verwendung und Funktion von Sprache reflektieren, mit Sprache experimentieren,</w:t>
            </w:r>
          </w:p>
          <w:p w:rsidR="007F4834" w:rsidRDefault="007F4834" w:rsidP="007F4834">
            <w:pPr>
              <w:rPr>
                <w:rFonts w:ascii="Times-Bold" w:hAnsi="Times-Bold" w:cs="Times-Bold"/>
                <w:b/>
                <w:bCs/>
              </w:rPr>
            </w:pPr>
            <w:r>
              <w:rPr>
                <w:rFonts w:ascii="Times-Bold" w:hAnsi="Times-Bold" w:cs="Times-Bold"/>
                <w:b/>
                <w:bCs/>
              </w:rPr>
              <w:t>sie mit geeigneten Proben untersuchen und Sprache somit in Ansätzen als System verstehen.</w:t>
            </w: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rPr>
                <w:rFonts w:ascii="Times-Bold" w:hAnsi="Times-Bold" w:cs="Times-Bold"/>
                <w:b/>
                <w:bCs/>
              </w:rPr>
            </w:pPr>
          </w:p>
          <w:p w:rsidR="007F4834" w:rsidRDefault="007F4834" w:rsidP="007F4834">
            <w:pPr>
              <w:autoSpaceDE w:val="0"/>
              <w:autoSpaceDN w:val="0"/>
              <w:adjustRightInd w:val="0"/>
              <w:rPr>
                <w:rFonts w:ascii="Times-Roman" w:hAnsi="Times-Roman" w:cs="Times-Roman"/>
                <w:color w:val="000000"/>
              </w:rPr>
            </w:pPr>
            <w:r>
              <w:rPr>
                <w:rFonts w:ascii="Times-Roman" w:hAnsi="Times-Roman" w:cs="Times-Roman"/>
                <w:color w:val="000000"/>
              </w:rPr>
              <w:t>Die Lernenden können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gesprochene und geschriebene Sprache anhand von Merkmalen unterscheiden,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den vorhandenen Wortschatz erweitern und gebrauchen,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Fremdwörter erkennen und die Aussprache und Schreibung daran ausrichten,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elementare grammatische, lexikalische und textuelle Gestaltungsmittel funktional einsetzen,</w:t>
            </w:r>
          </w:p>
          <w:p w:rsidR="007F4834" w:rsidRDefault="007F4834" w:rsidP="007F4834">
            <w:pPr>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mit Wörtern, Sätzen und Texten spielerisch umgehen,</w:t>
            </w:r>
          </w:p>
          <w:p w:rsidR="007F4834" w:rsidRDefault="007F4834" w:rsidP="007F4834">
            <w:pPr>
              <w:rPr>
                <w:rFonts w:ascii="Times-Roman" w:hAnsi="Times-Roman" w:cs="Times-Roman"/>
                <w:color w:val="000000"/>
              </w:rPr>
            </w:pPr>
          </w:p>
          <w:p w:rsidR="007F4834" w:rsidRDefault="007F4834" w:rsidP="007F4834">
            <w:pPr>
              <w:rPr>
                <w:rFonts w:ascii="Times-Roman" w:hAnsi="Times-Roman" w:cs="Times-Roman"/>
                <w:color w:val="000000"/>
              </w:rPr>
            </w:pPr>
          </w:p>
          <w:p w:rsidR="007F4834" w:rsidRDefault="007F4834" w:rsidP="007F4834">
            <w:pPr>
              <w:autoSpaceDE w:val="0"/>
              <w:autoSpaceDN w:val="0"/>
              <w:adjustRightInd w:val="0"/>
              <w:rPr>
                <w:rFonts w:ascii="Times-Roman" w:hAnsi="Times-Roman" w:cs="Times-Roman"/>
                <w:color w:val="000000"/>
              </w:rPr>
            </w:pPr>
            <w:r>
              <w:rPr>
                <w:rFonts w:ascii="Times-Roman" w:hAnsi="Times-Roman" w:cs="Times-Roman"/>
                <w:color w:val="000000"/>
              </w:rPr>
              <w:t>grundlegende Fachbegriffe verwenden,</w:t>
            </w:r>
          </w:p>
          <w:p w:rsidR="007F4834" w:rsidRDefault="007F4834" w:rsidP="007F4834">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die regelgerechte Anwendung grammatischer Strukturen im mündlichen und schriftlichen Sprachgebrauch überprüfen,</w:t>
            </w:r>
          </w:p>
          <w:p w:rsidR="007F4834" w:rsidRDefault="007F4834" w:rsidP="007F4834">
            <w:pPr>
              <w:rPr>
                <w:rFonts w:ascii="Times-Roman" w:hAnsi="Times-Roman" w:cs="Times-Roman"/>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Sprache mithilfe geeigneter Proben und Verfahren untersuchen.</w:t>
            </w:r>
          </w:p>
        </w:tc>
      </w:tr>
    </w:tbl>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7E441A" w:rsidRDefault="007E441A"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Default="00053AA0" w:rsidP="007E441A">
      <w:pPr>
        <w:rPr>
          <w:rFonts w:ascii="Times-Roman" w:hAnsi="Times-Roman" w:cs="Times-Roman"/>
        </w:rPr>
      </w:pPr>
    </w:p>
    <w:p w:rsidR="00053AA0" w:rsidRPr="001244F5" w:rsidRDefault="00053AA0" w:rsidP="001244F5">
      <w:pPr>
        <w:jc w:val="center"/>
        <w:rPr>
          <w:rFonts w:ascii="Times-Roman" w:hAnsi="Times-Roman" w:cs="Times-Roman"/>
          <w:b/>
          <w:sz w:val="32"/>
          <w:szCs w:val="32"/>
        </w:rPr>
      </w:pPr>
      <w:r w:rsidRPr="001244F5">
        <w:rPr>
          <w:rFonts w:ascii="Times-Roman" w:hAnsi="Times-Roman" w:cs="Times-Roman"/>
          <w:b/>
          <w:sz w:val="32"/>
          <w:szCs w:val="32"/>
        </w:rPr>
        <w:lastRenderedPageBreak/>
        <w:t>Inhaltsfelder</w:t>
      </w:r>
    </w:p>
    <w:p w:rsidR="00A86354" w:rsidRDefault="00A86354" w:rsidP="00A86354">
      <w:pPr>
        <w:autoSpaceDE w:val="0"/>
        <w:autoSpaceDN w:val="0"/>
        <w:adjustRightInd w:val="0"/>
        <w:rPr>
          <w:rFonts w:ascii="Times-Roman" w:hAnsi="Times-Roman" w:cs="Times-Roman"/>
        </w:rPr>
      </w:pPr>
      <w:r>
        <w:rPr>
          <w:rFonts w:ascii="Times-Roman" w:hAnsi="Times-Roman" w:cs="Times-Roman"/>
        </w:rPr>
        <w:t>Oben genannte Bildungsstandards und nachfolgende Inhaltsfelder stehen in einem korrespondierenden Verhältnis: In der aktiven Auseinandersetzung mit den wesentlichen</w:t>
      </w:r>
    </w:p>
    <w:p w:rsidR="00A86354" w:rsidRDefault="00A86354" w:rsidP="00A86354">
      <w:pPr>
        <w:rPr>
          <w:rFonts w:ascii="Times-Roman" w:hAnsi="Times-Roman" w:cs="Times-Roman"/>
        </w:rPr>
      </w:pPr>
      <w:r>
        <w:rPr>
          <w:rFonts w:ascii="Times-Roman" w:hAnsi="Times-Roman" w:cs="Times-Roman"/>
        </w:rPr>
        <w:t>Aspekten der Inhaltsfelder und deren Zusammenhängen entwickeln die Lernenden anwendungsbezogenes Wissen und Können.</w:t>
      </w:r>
    </w:p>
    <w:p w:rsidR="00053AA0" w:rsidRDefault="00053AA0" w:rsidP="007E441A">
      <w:pPr>
        <w:rPr>
          <w:rFonts w:ascii="Times-Roman" w:hAnsi="Times-Roman" w:cs="Times-Roman"/>
        </w:rPr>
      </w:pPr>
    </w:p>
    <w:tbl>
      <w:tblPr>
        <w:tblStyle w:val="Tabellengitternetz"/>
        <w:tblW w:w="10490" w:type="dxa"/>
        <w:tblInd w:w="-743" w:type="dxa"/>
        <w:tblLayout w:type="fixed"/>
        <w:tblLook w:val="04A0"/>
      </w:tblPr>
      <w:tblGrid>
        <w:gridCol w:w="2127"/>
        <w:gridCol w:w="5521"/>
        <w:gridCol w:w="2842"/>
      </w:tblGrid>
      <w:tr w:rsidR="00053AA0" w:rsidTr="001244F5">
        <w:tc>
          <w:tcPr>
            <w:tcW w:w="7648" w:type="dxa"/>
            <w:gridSpan w:val="2"/>
          </w:tcPr>
          <w:p w:rsidR="00053AA0" w:rsidRDefault="00053AA0" w:rsidP="00053AA0">
            <w:pPr>
              <w:jc w:val="center"/>
              <w:rPr>
                <w:rFonts w:ascii="Times-Roman" w:hAnsi="Times-Roman" w:cs="Times-Roman"/>
              </w:rPr>
            </w:pPr>
            <w:r>
              <w:rPr>
                <w:rFonts w:ascii="Times-Roman" w:hAnsi="Times-Roman" w:cs="Times-Roman"/>
              </w:rPr>
              <w:t>Inhaltsfelder</w:t>
            </w:r>
          </w:p>
        </w:tc>
        <w:tc>
          <w:tcPr>
            <w:tcW w:w="2842" w:type="dxa"/>
          </w:tcPr>
          <w:p w:rsidR="00053AA0" w:rsidRDefault="00053AA0" w:rsidP="007E441A">
            <w:pPr>
              <w:rPr>
                <w:rFonts w:ascii="Times-Roman" w:hAnsi="Times-Roman" w:cs="Times-Roman"/>
              </w:rPr>
            </w:pPr>
            <w:r>
              <w:rPr>
                <w:rFonts w:ascii="Times-Roman" w:hAnsi="Times-Roman" w:cs="Times-Roman"/>
              </w:rPr>
              <w:t>Bezüge zu Kompetenzbereichen</w:t>
            </w:r>
          </w:p>
        </w:tc>
      </w:tr>
      <w:tr w:rsidR="00053AA0" w:rsidTr="001244F5">
        <w:tc>
          <w:tcPr>
            <w:tcW w:w="2127" w:type="dxa"/>
          </w:tcPr>
          <w:p w:rsidR="00053AA0" w:rsidRDefault="00053AA0" w:rsidP="00053AA0">
            <w:pPr>
              <w:autoSpaceDE w:val="0"/>
              <w:autoSpaceDN w:val="0"/>
              <w:adjustRightInd w:val="0"/>
              <w:rPr>
                <w:rFonts w:ascii="Times-Bold" w:hAnsi="Times-Bold" w:cs="Times-Bold"/>
                <w:b/>
                <w:bCs/>
              </w:rPr>
            </w:pPr>
            <w:r>
              <w:rPr>
                <w:rFonts w:ascii="Times-Bold" w:hAnsi="Times-Bold" w:cs="Times-Bold"/>
                <w:b/>
                <w:bCs/>
              </w:rPr>
              <w:t>Rede- und</w:t>
            </w:r>
          </w:p>
          <w:p w:rsidR="00053AA0" w:rsidRDefault="00053AA0" w:rsidP="00053AA0">
            <w:pPr>
              <w:rPr>
                <w:rFonts w:ascii="Times-Roman" w:hAnsi="Times-Roman" w:cs="Times-Roman"/>
              </w:rPr>
            </w:pPr>
            <w:r>
              <w:rPr>
                <w:rFonts w:ascii="Times-Bold" w:hAnsi="Times-Bold" w:cs="Times-Bold"/>
                <w:b/>
                <w:bCs/>
              </w:rPr>
              <w:t>Gesprächsformen</w:t>
            </w:r>
          </w:p>
        </w:tc>
        <w:tc>
          <w:tcPr>
            <w:tcW w:w="5521" w:type="dxa"/>
          </w:tcPr>
          <w:p w:rsidR="00053AA0" w:rsidRDefault="00053AA0" w:rsidP="00053AA0">
            <w:pPr>
              <w:autoSpaceDE w:val="0"/>
              <w:autoSpaceDN w:val="0"/>
              <w:adjustRightInd w:val="0"/>
              <w:rPr>
                <w:rFonts w:ascii="Times-Roman" w:hAnsi="Times-Roman" w:cs="Times-Roman"/>
              </w:rPr>
            </w:pPr>
            <w:r>
              <w:rPr>
                <w:rFonts w:ascii="Times-Roman" w:hAnsi="Times-Roman" w:cs="Times-Roman"/>
              </w:rPr>
              <w:t>Die Wahl der Rede- und Gesprächsformen ist abhängig von der Absicht des Sprachhandelns.</w:t>
            </w:r>
          </w:p>
          <w:p w:rsidR="00053AA0" w:rsidRDefault="00053AA0" w:rsidP="00053AA0">
            <w:pPr>
              <w:autoSpaceDE w:val="0"/>
              <w:autoSpaceDN w:val="0"/>
              <w:adjustRightInd w:val="0"/>
              <w:rPr>
                <w:rFonts w:ascii="Times-Roman" w:hAnsi="Times-Roman" w:cs="Times-Roman"/>
              </w:rPr>
            </w:pPr>
            <w:r>
              <w:rPr>
                <w:rFonts w:ascii="Times-Roman" w:hAnsi="Times-Roman" w:cs="Times-Roman"/>
              </w:rPr>
              <w:t>Das Erzählen über Erfahrungen, Erlebnisse, Probleme und Ideen steht im Zentrum des mündlichen Sprachhandelns</w:t>
            </w:r>
            <w:r w:rsidR="00A86354">
              <w:rPr>
                <w:rFonts w:ascii="Times-Roman" w:hAnsi="Times-Roman" w:cs="Times-Roman"/>
              </w:rPr>
              <w:t xml:space="preserve"> </w:t>
            </w:r>
            <w:r>
              <w:rPr>
                <w:rFonts w:ascii="Times-Roman" w:hAnsi="Times-Roman" w:cs="Times-Roman"/>
              </w:rPr>
              <w:t>und differenziert sich zunehmend aus. Über das Erzählen hinaus entwickeln sich weitere Gesprächsformen:</w:t>
            </w:r>
            <w:r w:rsidR="001244F5">
              <w:rPr>
                <w:rFonts w:ascii="Times-Roman" w:hAnsi="Times-Roman" w:cs="Times-Roman"/>
              </w:rPr>
              <w:t xml:space="preserve"> </w:t>
            </w:r>
            <w:r>
              <w:rPr>
                <w:rFonts w:ascii="Times-Roman" w:hAnsi="Times-Roman" w:cs="Times-Roman"/>
              </w:rPr>
              <w:t>Informieren, Beschreiben, Begründen, Argumentieren, Appellieren, Vorlesen und Vortragen. Sprachhandlungsformen</w:t>
            </w:r>
            <w:r w:rsidR="00A86354">
              <w:rPr>
                <w:rFonts w:ascii="Times-Roman" w:hAnsi="Times-Roman" w:cs="Times-Roman"/>
              </w:rPr>
              <w:t xml:space="preserve"> </w:t>
            </w:r>
            <w:r>
              <w:rPr>
                <w:rFonts w:ascii="Times-Roman" w:hAnsi="Times-Roman" w:cs="Times-Roman"/>
              </w:rPr>
              <w:t>wie Begrüßen, Verabschieden und Entschuldigen sind weniger komplexe Handlungsformen, die zu den</w:t>
            </w:r>
          </w:p>
          <w:p w:rsidR="00053AA0" w:rsidRDefault="00053AA0" w:rsidP="00053AA0">
            <w:pPr>
              <w:autoSpaceDE w:val="0"/>
              <w:autoSpaceDN w:val="0"/>
              <w:adjustRightInd w:val="0"/>
              <w:rPr>
                <w:rFonts w:ascii="Times-Roman" w:hAnsi="Times-Roman" w:cs="Times-Roman"/>
              </w:rPr>
            </w:pPr>
            <w:r>
              <w:rPr>
                <w:rFonts w:ascii="Times-Roman" w:hAnsi="Times-Roman" w:cs="Times-Roman"/>
              </w:rPr>
              <w:t>gemeinschaftsbildenden Gesprächsformen zählen.</w:t>
            </w:r>
          </w:p>
          <w:p w:rsidR="00053AA0" w:rsidRDefault="00053AA0" w:rsidP="00A86354">
            <w:pPr>
              <w:autoSpaceDE w:val="0"/>
              <w:autoSpaceDN w:val="0"/>
              <w:adjustRightInd w:val="0"/>
              <w:rPr>
                <w:rFonts w:ascii="Times-Roman" w:hAnsi="Times-Roman" w:cs="Times-Roman"/>
              </w:rPr>
            </w:pPr>
            <w:r>
              <w:rPr>
                <w:rFonts w:ascii="Times-Roman" w:hAnsi="Times-Roman" w:cs="Times-Roman"/>
              </w:rPr>
              <w:t>Beim gemeinsamen Nachdenken über Sachverhalte in Planungs-, Schreib- und Konfliktgesprächen klären sich</w:t>
            </w:r>
            <w:r w:rsidR="00A86354">
              <w:rPr>
                <w:rFonts w:ascii="Times-Roman" w:hAnsi="Times-Roman" w:cs="Times-Roman"/>
              </w:rPr>
              <w:t xml:space="preserve"> </w:t>
            </w:r>
            <w:r>
              <w:rPr>
                <w:rFonts w:ascii="Times-Roman" w:hAnsi="Times-Roman" w:cs="Times-Roman"/>
              </w:rPr>
              <w:t>Zusammenhänge und Fragen. Diese Gespräche haben eine problemlösende, entdeckende und das Gedächtnis stützende</w:t>
            </w:r>
            <w:r w:rsidR="00A86354">
              <w:rPr>
                <w:rFonts w:ascii="Times-Roman" w:hAnsi="Times-Roman" w:cs="Times-Roman"/>
              </w:rPr>
              <w:t xml:space="preserve"> </w:t>
            </w:r>
            <w:r>
              <w:rPr>
                <w:rFonts w:ascii="Times-Roman" w:hAnsi="Times-Roman" w:cs="Times-Roman"/>
              </w:rPr>
              <w:t>Funktion.</w:t>
            </w:r>
          </w:p>
        </w:tc>
        <w:tc>
          <w:tcPr>
            <w:tcW w:w="2842" w:type="dxa"/>
          </w:tcPr>
          <w:p w:rsidR="00053AA0" w:rsidRDefault="00A86354" w:rsidP="007E441A">
            <w:pPr>
              <w:rPr>
                <w:rFonts w:ascii="Times-Roman" w:hAnsi="Times-Roman" w:cs="Times-Roman"/>
              </w:rPr>
            </w:pPr>
            <w:r>
              <w:rPr>
                <w:rFonts w:ascii="Times-Roman" w:hAnsi="Times-Roman" w:cs="Times-Roman"/>
              </w:rPr>
              <w:t>Sprechen und Zuhören</w:t>
            </w:r>
          </w:p>
        </w:tc>
      </w:tr>
      <w:tr w:rsidR="00A86354" w:rsidTr="001244F5">
        <w:tc>
          <w:tcPr>
            <w:tcW w:w="2127" w:type="dxa"/>
          </w:tcPr>
          <w:p w:rsidR="00A86354" w:rsidRPr="001244F5" w:rsidRDefault="00A86354" w:rsidP="00A86354">
            <w:pPr>
              <w:autoSpaceDE w:val="0"/>
              <w:autoSpaceDN w:val="0"/>
              <w:adjustRightInd w:val="0"/>
              <w:rPr>
                <w:rFonts w:ascii="Times-Bold" w:hAnsi="Times-Bold" w:cs="Times-Bold"/>
                <w:b/>
                <w:bCs/>
                <w:sz w:val="18"/>
                <w:szCs w:val="18"/>
              </w:rPr>
            </w:pPr>
            <w:r w:rsidRPr="001244F5">
              <w:rPr>
                <w:rFonts w:ascii="Times-Bold" w:hAnsi="Times-Bold" w:cs="Times-Bold"/>
                <w:b/>
                <w:bCs/>
                <w:sz w:val="18"/>
                <w:szCs w:val="18"/>
              </w:rPr>
              <w:t>Rede- und</w:t>
            </w:r>
          </w:p>
          <w:p w:rsidR="00A86354" w:rsidRDefault="00A86354" w:rsidP="00A86354">
            <w:pPr>
              <w:rPr>
                <w:rFonts w:ascii="Times-Roman" w:hAnsi="Times-Roman" w:cs="Times-Roman"/>
              </w:rPr>
            </w:pPr>
            <w:r w:rsidRPr="001244F5">
              <w:rPr>
                <w:rFonts w:ascii="Times-Bold" w:hAnsi="Times-Bold" w:cs="Times-Bold"/>
                <w:b/>
                <w:bCs/>
                <w:sz w:val="18"/>
                <w:szCs w:val="18"/>
              </w:rPr>
              <w:t>Gesprächsstrategien</w:t>
            </w:r>
          </w:p>
        </w:tc>
        <w:tc>
          <w:tcPr>
            <w:tcW w:w="5521" w:type="dxa"/>
          </w:tcPr>
          <w:p w:rsidR="00A86354" w:rsidRDefault="00A86354" w:rsidP="00A86354">
            <w:pPr>
              <w:autoSpaceDE w:val="0"/>
              <w:autoSpaceDN w:val="0"/>
              <w:adjustRightInd w:val="0"/>
              <w:rPr>
                <w:rFonts w:ascii="Times-Roman" w:hAnsi="Times-Roman" w:cs="Times-Roman"/>
              </w:rPr>
            </w:pPr>
            <w:r>
              <w:rPr>
                <w:rFonts w:ascii="Times-Roman" w:hAnsi="Times-Roman" w:cs="Times-Roman"/>
              </w:rPr>
              <w:t>Die Wahl der Gesprächsformen erfolgt unter strategischen Gesichtspunkten. Die</w:t>
            </w:r>
            <w:r w:rsidR="001244F5">
              <w:rPr>
                <w:rFonts w:ascii="Times-Roman" w:hAnsi="Times-Roman" w:cs="Times-Roman"/>
              </w:rPr>
              <w:t xml:space="preserve"> Planung von Gesprächsbeiträgen </w:t>
            </w:r>
            <w:r>
              <w:rPr>
                <w:rFonts w:ascii="Times-Roman" w:hAnsi="Times-Roman" w:cs="Times-Roman"/>
              </w:rPr>
              <w:t>bezieht sich auf die Auswahl der Inhalte, den gedanklichen Aufbau (Sammeln, Stru</w:t>
            </w:r>
            <w:r w:rsidR="001244F5">
              <w:rPr>
                <w:rFonts w:ascii="Times-Roman" w:hAnsi="Times-Roman" w:cs="Times-Roman"/>
              </w:rPr>
              <w:t xml:space="preserve">kturieren, Aufbereiten) und die </w:t>
            </w:r>
            <w:r>
              <w:rPr>
                <w:rFonts w:ascii="Times-Roman" w:hAnsi="Times-Roman" w:cs="Times-Roman"/>
              </w:rPr>
              <w:t>Wahl der sprachlichen Mittel.</w:t>
            </w:r>
            <w:r w:rsidR="001244F5">
              <w:rPr>
                <w:rFonts w:ascii="Times-Roman" w:hAnsi="Times-Roman" w:cs="Times-Roman"/>
              </w:rPr>
              <w:t xml:space="preserve"> </w:t>
            </w:r>
            <w:r>
              <w:rPr>
                <w:rFonts w:ascii="Times-Roman" w:hAnsi="Times-Roman" w:cs="Times-Roman"/>
              </w:rPr>
              <w:t>Mündliche Darstellungsformen konkretisieren sich in der körperlichen und stimmlichen Ausführung (Blickkontakt,</w:t>
            </w:r>
          </w:p>
          <w:p w:rsidR="00A86354" w:rsidRDefault="00A86354" w:rsidP="00A86354">
            <w:pPr>
              <w:autoSpaceDE w:val="0"/>
              <w:autoSpaceDN w:val="0"/>
              <w:adjustRightInd w:val="0"/>
              <w:rPr>
                <w:rFonts w:ascii="Times-Roman" w:hAnsi="Times-Roman" w:cs="Times-Roman"/>
              </w:rPr>
            </w:pPr>
            <w:r>
              <w:rPr>
                <w:rFonts w:ascii="Times-Roman" w:hAnsi="Times-Roman" w:cs="Times-Roman"/>
              </w:rPr>
              <w:t>Mimik, Gestik, Betonung) und unterstützen die Wirkung. Bei Vorträgen und Präsent</w:t>
            </w:r>
            <w:r w:rsidR="001244F5">
              <w:rPr>
                <w:rFonts w:ascii="Times-Roman" w:hAnsi="Times-Roman" w:cs="Times-Roman"/>
              </w:rPr>
              <w:t xml:space="preserve">ationen vor einer Gruppe können </w:t>
            </w:r>
            <w:r>
              <w:rPr>
                <w:rFonts w:ascii="Times-Roman" w:hAnsi="Times-Roman" w:cs="Times-Roman"/>
              </w:rPr>
              <w:t>zusätzlich auch technische Hi</w:t>
            </w:r>
            <w:r w:rsidR="001244F5">
              <w:rPr>
                <w:rFonts w:ascii="Times-Roman" w:hAnsi="Times-Roman" w:cs="Times-Roman"/>
              </w:rPr>
              <w:t xml:space="preserve">lfsmittel zum Einsatz kommen. </w:t>
            </w:r>
            <w:r>
              <w:rPr>
                <w:rFonts w:ascii="Times-Roman" w:hAnsi="Times-Roman" w:cs="Times-Roman"/>
              </w:rPr>
              <w:t>In Gesprächen nehmen die Gesprächspartner unterschiedliche Rollen ein und richt</w:t>
            </w:r>
            <w:r w:rsidR="001244F5">
              <w:rPr>
                <w:rFonts w:ascii="Times-Roman" w:hAnsi="Times-Roman" w:cs="Times-Roman"/>
              </w:rPr>
              <w:t xml:space="preserve">en ihren Gesprächsbeitrag daran </w:t>
            </w:r>
            <w:r>
              <w:rPr>
                <w:rFonts w:ascii="Times-Roman" w:hAnsi="Times-Roman" w:cs="Times-Roman"/>
              </w:rPr>
              <w:t>aus.</w:t>
            </w:r>
          </w:p>
        </w:tc>
        <w:tc>
          <w:tcPr>
            <w:tcW w:w="2842" w:type="dxa"/>
          </w:tcPr>
          <w:p w:rsidR="00A86354" w:rsidRDefault="00A86354" w:rsidP="00FE3B83">
            <w:pPr>
              <w:rPr>
                <w:rFonts w:ascii="Times-Roman" w:hAnsi="Times-Roman" w:cs="Times-Roman"/>
              </w:rPr>
            </w:pPr>
            <w:r>
              <w:rPr>
                <w:rFonts w:ascii="Times-Roman" w:hAnsi="Times-Roman" w:cs="Times-Roman"/>
              </w:rPr>
              <w:t>Sprechen und Zuhören</w:t>
            </w:r>
          </w:p>
        </w:tc>
      </w:tr>
      <w:tr w:rsidR="00A86354" w:rsidTr="001244F5">
        <w:tc>
          <w:tcPr>
            <w:tcW w:w="2127" w:type="dxa"/>
          </w:tcPr>
          <w:p w:rsidR="00A86354" w:rsidRDefault="00A86354" w:rsidP="00FE3B83">
            <w:pPr>
              <w:rPr>
                <w:rFonts w:ascii="Times-Roman" w:hAnsi="Times-Roman" w:cs="Times-Roman"/>
              </w:rPr>
            </w:pPr>
            <w:r>
              <w:rPr>
                <w:rFonts w:ascii="Times-Bold" w:hAnsi="Times-Bold" w:cs="Times-Bold"/>
                <w:b/>
                <w:bCs/>
              </w:rPr>
              <w:t>Rede- und Gesprächskonventionen</w:t>
            </w:r>
          </w:p>
        </w:tc>
        <w:tc>
          <w:tcPr>
            <w:tcW w:w="5521" w:type="dxa"/>
          </w:tcPr>
          <w:p w:rsidR="00A86354" w:rsidRDefault="00A86354" w:rsidP="00A86354">
            <w:pPr>
              <w:autoSpaceDE w:val="0"/>
              <w:autoSpaceDN w:val="0"/>
              <w:adjustRightInd w:val="0"/>
              <w:rPr>
                <w:rFonts w:ascii="Times-Roman" w:hAnsi="Times-Roman" w:cs="Times-Roman"/>
              </w:rPr>
            </w:pPr>
            <w:r>
              <w:rPr>
                <w:rFonts w:ascii="Times-Roman" w:hAnsi="Times-Roman" w:cs="Times-Roman"/>
              </w:rPr>
              <w:t>Sprachhandeln orientiert sich an gesellschaftlichen, sozialen und kulturellen Ko</w:t>
            </w:r>
            <w:r w:rsidR="001244F5">
              <w:rPr>
                <w:rFonts w:ascii="Times-Roman" w:hAnsi="Times-Roman" w:cs="Times-Roman"/>
              </w:rPr>
              <w:t xml:space="preserve">nventionen. Der Gesprächsrahmen </w:t>
            </w:r>
            <w:r>
              <w:rPr>
                <w:rFonts w:ascii="Times-Roman" w:hAnsi="Times-Roman" w:cs="Times-Roman"/>
              </w:rPr>
              <w:t>b</w:t>
            </w:r>
            <w:r w:rsidR="001244F5">
              <w:rPr>
                <w:rFonts w:ascii="Times-Roman" w:hAnsi="Times-Roman" w:cs="Times-Roman"/>
              </w:rPr>
              <w:t xml:space="preserve">estimmt den Umgang miteinander. </w:t>
            </w:r>
            <w:r>
              <w:rPr>
                <w:rFonts w:ascii="Times-Roman" w:hAnsi="Times-Roman" w:cs="Times-Roman"/>
              </w:rPr>
              <w:t>Zum Gelingen von Kommunikation tragen aufmerksames Zuhören, inhaltsbezoge</w:t>
            </w:r>
            <w:r w:rsidR="001244F5">
              <w:rPr>
                <w:rFonts w:ascii="Times-Roman" w:hAnsi="Times-Roman" w:cs="Times-Roman"/>
              </w:rPr>
              <w:t xml:space="preserve">ne Gesprächsbeiträge, gezieltes </w:t>
            </w:r>
            <w:r>
              <w:rPr>
                <w:rFonts w:ascii="Times-Roman" w:hAnsi="Times-Roman" w:cs="Times-Roman"/>
              </w:rPr>
              <w:t>Nachfragen, das Ausredenlassen sowie die Vereinbarung von</w:t>
            </w:r>
            <w:r w:rsidR="001244F5">
              <w:rPr>
                <w:rFonts w:ascii="Times-Roman" w:hAnsi="Times-Roman" w:cs="Times-Roman"/>
              </w:rPr>
              <w:t xml:space="preserve"> Zeichen für das Rederecht bei. </w:t>
            </w:r>
            <w:r>
              <w:rPr>
                <w:rFonts w:ascii="Times-Roman" w:hAnsi="Times-Roman" w:cs="Times-Roman"/>
              </w:rPr>
              <w:t xml:space="preserve">Ein verabredeter Zeitrahmen regelt die Redezeit. Durch die Einhaltung von </w:t>
            </w:r>
            <w:r w:rsidR="001244F5">
              <w:rPr>
                <w:rFonts w:ascii="Times-Roman" w:hAnsi="Times-Roman" w:cs="Times-Roman"/>
              </w:rPr>
              <w:t xml:space="preserve">Vereinbarungen, Erwartungen und </w:t>
            </w:r>
            <w:r>
              <w:rPr>
                <w:rFonts w:ascii="Times-Roman" w:hAnsi="Times-Roman" w:cs="Times-Roman"/>
              </w:rPr>
              <w:t>Konventionen entwickelt sich eine demokratische Gesprächskultur.</w:t>
            </w:r>
          </w:p>
        </w:tc>
        <w:tc>
          <w:tcPr>
            <w:tcW w:w="2842" w:type="dxa"/>
          </w:tcPr>
          <w:p w:rsidR="00A86354" w:rsidRDefault="00A86354" w:rsidP="00FE3B83">
            <w:pPr>
              <w:rPr>
                <w:rFonts w:ascii="Times-Roman" w:hAnsi="Times-Roman" w:cs="Times-Roman"/>
              </w:rPr>
            </w:pPr>
            <w:r>
              <w:rPr>
                <w:rFonts w:ascii="Times-Roman" w:hAnsi="Times-Roman" w:cs="Times-Roman"/>
              </w:rPr>
              <w:t>Sprechen und Zuhören</w:t>
            </w:r>
          </w:p>
        </w:tc>
      </w:tr>
    </w:tbl>
    <w:p w:rsidR="00053AA0" w:rsidRDefault="00053AA0" w:rsidP="007E441A">
      <w:pPr>
        <w:rPr>
          <w:rFonts w:ascii="Times-Roman" w:hAnsi="Times-Roman" w:cs="Times-Roman"/>
        </w:rPr>
      </w:pPr>
    </w:p>
    <w:p w:rsidR="007E441A" w:rsidRDefault="007E441A" w:rsidP="007E441A">
      <w:pPr>
        <w:rPr>
          <w:rFonts w:ascii="Times-Roman" w:hAnsi="Times-Roman" w:cs="Times-Roman"/>
        </w:rPr>
      </w:pPr>
    </w:p>
    <w:p w:rsidR="007E441A" w:rsidRPr="007E441A" w:rsidRDefault="007E441A" w:rsidP="007E441A">
      <w:pPr>
        <w:rPr>
          <w:rFonts w:ascii="Times-Roman" w:hAnsi="Times-Roman" w:cs="Times-Roman"/>
        </w:rPr>
      </w:pPr>
    </w:p>
    <w:sectPr w:rsidR="007E441A" w:rsidRPr="007E441A" w:rsidSect="00C30D6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36D64"/>
    <w:rsid w:val="00053AA0"/>
    <w:rsid w:val="001244F5"/>
    <w:rsid w:val="00136D64"/>
    <w:rsid w:val="001D65ED"/>
    <w:rsid w:val="003902D7"/>
    <w:rsid w:val="00520AE0"/>
    <w:rsid w:val="0055217C"/>
    <w:rsid w:val="00647CF4"/>
    <w:rsid w:val="007C6ED8"/>
    <w:rsid w:val="007D2A39"/>
    <w:rsid w:val="007E441A"/>
    <w:rsid w:val="007F4834"/>
    <w:rsid w:val="009E3A5F"/>
    <w:rsid w:val="00A86354"/>
    <w:rsid w:val="00B130AB"/>
    <w:rsid w:val="00BC2635"/>
    <w:rsid w:val="00C30D6A"/>
    <w:rsid w:val="00E7620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D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6D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6D64"/>
    <w:rPr>
      <w:rFonts w:ascii="Tahoma" w:hAnsi="Tahoma" w:cs="Tahoma"/>
      <w:sz w:val="16"/>
      <w:szCs w:val="16"/>
    </w:rPr>
  </w:style>
  <w:style w:type="table" w:styleId="Tabellengitternetz">
    <w:name w:val="Table Grid"/>
    <w:basedOn w:val="NormaleTabelle"/>
    <w:uiPriority w:val="59"/>
    <w:rsid w:val="007E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1932</Words>
  <Characters>12172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Kreisverwaltung Limburg-Weilburg</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Reitz</dc:creator>
  <cp:keywords/>
  <dc:description/>
  <cp:lastModifiedBy>Alfred Reitz</cp:lastModifiedBy>
  <cp:revision>11</cp:revision>
  <cp:lastPrinted>2012-01-16T06:13:00Z</cp:lastPrinted>
  <dcterms:created xsi:type="dcterms:W3CDTF">2011-08-18T10:24:00Z</dcterms:created>
  <dcterms:modified xsi:type="dcterms:W3CDTF">2012-01-16T06:13:00Z</dcterms:modified>
</cp:coreProperties>
</file>